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2E" w:rsidRPr="00DE5736" w:rsidRDefault="00E1266F" w:rsidP="00DE5736">
      <w:pPr>
        <w:shd w:val="clear" w:color="auto" w:fill="FFFFFF"/>
        <w:spacing w:before="100" w:beforeAutospacing="1" w:after="100" w:afterAutospacing="1" w:line="240" w:lineRule="auto"/>
        <w:jc w:val="both"/>
        <w:outlineLvl w:val="2"/>
        <w:rPr>
          <w:rFonts w:ascii="Times New Roman" w:hAnsi="Times New Roman" w:cs="Times New Roman"/>
          <w:b/>
          <w:sz w:val="24"/>
          <w:szCs w:val="24"/>
          <w:lang w:val="kk-KZ"/>
        </w:rPr>
      </w:pPr>
      <w:r w:rsidRPr="00DE5736">
        <w:rPr>
          <w:rFonts w:ascii="Times New Roman" w:hAnsi="Times New Roman" w:cs="Times New Roman"/>
          <w:b/>
          <w:sz w:val="24"/>
          <w:szCs w:val="24"/>
          <w:lang w:val="kk-KZ"/>
        </w:rPr>
        <w:t xml:space="preserve">Лекция </w:t>
      </w:r>
      <w:r w:rsidR="00465279" w:rsidRPr="00DE5736">
        <w:rPr>
          <w:rFonts w:ascii="Times New Roman" w:hAnsi="Times New Roman" w:cs="Times New Roman"/>
          <w:b/>
          <w:sz w:val="24"/>
          <w:szCs w:val="24"/>
          <w:lang w:val="kk-KZ"/>
        </w:rPr>
        <w:t>9</w:t>
      </w:r>
      <w:r w:rsidR="00A5040F" w:rsidRPr="00DE5736">
        <w:rPr>
          <w:rFonts w:ascii="Times New Roman" w:hAnsi="Times New Roman" w:cs="Times New Roman"/>
          <w:b/>
          <w:sz w:val="24"/>
          <w:szCs w:val="24"/>
          <w:lang w:val="kk-KZ"/>
        </w:rPr>
        <w:t>.</w:t>
      </w:r>
      <w:r w:rsidRPr="00DE5736">
        <w:rPr>
          <w:rFonts w:ascii="Times New Roman" w:hAnsi="Times New Roman" w:cs="Times New Roman"/>
          <w:b/>
          <w:sz w:val="24"/>
          <w:szCs w:val="24"/>
          <w:lang w:val="en-US"/>
        </w:rPr>
        <w:t xml:space="preserve"> </w:t>
      </w:r>
      <w:r w:rsidR="005D13A9" w:rsidRPr="00DE5736">
        <w:rPr>
          <w:rFonts w:ascii="Times New Roman" w:hAnsi="Times New Roman" w:cs="Times New Roman"/>
          <w:sz w:val="24"/>
          <w:szCs w:val="24"/>
          <w:lang w:val="kk-KZ"/>
        </w:rPr>
        <w:t xml:space="preserve"> </w:t>
      </w:r>
      <w:r w:rsidR="00881188" w:rsidRPr="00DE5736">
        <w:rPr>
          <w:rFonts w:ascii="Times New Roman" w:hAnsi="Times New Roman" w:cs="Times New Roman"/>
          <w:sz w:val="24"/>
          <w:szCs w:val="24"/>
        </w:rPr>
        <w:t xml:space="preserve">Алгебраический анализ стойкости криптографических алгоритмов. </w:t>
      </w:r>
      <w:r w:rsidR="00881188" w:rsidRPr="00DE5736">
        <w:rPr>
          <w:rFonts w:ascii="Times New Roman" w:eastAsia="Batang" w:hAnsi="Times New Roman" w:cs="Times New Roman"/>
          <w:sz w:val="24"/>
          <w:szCs w:val="24"/>
        </w:rPr>
        <w:t xml:space="preserve">Булевы функции. </w:t>
      </w:r>
    </w:p>
    <w:p w:rsidR="00DE5736" w:rsidRPr="00DE5736" w:rsidRDefault="00DE5736" w:rsidP="00DE5736">
      <w:pPr>
        <w:pStyle w:val="a3"/>
        <w:jc w:val="both"/>
        <w:rPr>
          <w:b/>
        </w:rPr>
      </w:pPr>
      <w:r w:rsidRPr="00DE5736">
        <w:rPr>
          <w:b/>
        </w:rPr>
        <w:t>Алгебраический анализ стойкости криптографических алгоритмов</w:t>
      </w:r>
      <w:r>
        <w:rPr>
          <w:b/>
        </w:rPr>
        <w:t>.</w:t>
      </w:r>
      <w:r w:rsidRPr="00DE5736">
        <w:rPr>
          <w:b/>
        </w:rPr>
        <w:t xml:space="preserve"> </w:t>
      </w:r>
    </w:p>
    <w:p w:rsidR="00DE5736" w:rsidRPr="00DE5736" w:rsidRDefault="00DE5736" w:rsidP="00DE5736">
      <w:pPr>
        <w:pStyle w:val="a3"/>
        <w:ind w:firstLine="360"/>
        <w:jc w:val="both"/>
      </w:pPr>
      <w:r w:rsidRPr="00DE5736">
        <w:t>Задача анализа надежности используемых криптографических алгоритмов является одним из актуальных направлений в информационной безопасности. При выборе алгоритма для анализа стойкости авторы руководствовались следующими соображениями:</w:t>
      </w:r>
    </w:p>
    <w:p w:rsidR="00DE5736" w:rsidRPr="00DE5736" w:rsidRDefault="00DE5736" w:rsidP="00DE5736">
      <w:pPr>
        <w:numPr>
          <w:ilvl w:val="0"/>
          <w:numId w:val="11"/>
        </w:numPr>
        <w:spacing w:before="100" w:beforeAutospacing="1" w:after="100" w:afterAutospacing="1" w:line="240" w:lineRule="auto"/>
        <w:jc w:val="both"/>
        <w:rPr>
          <w:rFonts w:ascii="Times New Roman" w:hAnsi="Times New Roman" w:cs="Times New Roman"/>
          <w:sz w:val="24"/>
          <w:szCs w:val="24"/>
        </w:rPr>
      </w:pPr>
      <w:r w:rsidRPr="00DE5736">
        <w:rPr>
          <w:rFonts w:ascii="Times New Roman" w:hAnsi="Times New Roman" w:cs="Times New Roman"/>
          <w:sz w:val="24"/>
          <w:szCs w:val="24"/>
        </w:rPr>
        <w:t>Стандарт симметричного шифрования ГОСТ 28147-89 используется в большинстве российских средств защиты конфиденциальной информации.</w:t>
      </w:r>
    </w:p>
    <w:p w:rsidR="00DE5736" w:rsidRPr="00DE5736" w:rsidRDefault="00DE5736" w:rsidP="00DE5736">
      <w:pPr>
        <w:numPr>
          <w:ilvl w:val="0"/>
          <w:numId w:val="11"/>
        </w:numPr>
        <w:spacing w:before="100" w:beforeAutospacing="1" w:after="100" w:afterAutospacing="1" w:line="240" w:lineRule="auto"/>
        <w:jc w:val="both"/>
        <w:rPr>
          <w:rFonts w:ascii="Times New Roman" w:hAnsi="Times New Roman" w:cs="Times New Roman"/>
          <w:sz w:val="24"/>
          <w:szCs w:val="24"/>
        </w:rPr>
      </w:pPr>
      <w:r w:rsidRPr="00DE5736">
        <w:rPr>
          <w:rFonts w:ascii="Times New Roman" w:hAnsi="Times New Roman" w:cs="Times New Roman"/>
          <w:sz w:val="24"/>
          <w:szCs w:val="24"/>
        </w:rPr>
        <w:t>Алгоритм ГОСТ 28147-89 рассматривается в качестве международного стандарта шифрования в ISO 18033.</w:t>
      </w:r>
    </w:p>
    <w:p w:rsidR="00DE5736" w:rsidRPr="00DE5736" w:rsidRDefault="00DE5736" w:rsidP="003C7EE7">
      <w:pPr>
        <w:pStyle w:val="a3"/>
        <w:ind w:firstLine="360"/>
        <w:jc w:val="both"/>
      </w:pPr>
      <w:r w:rsidRPr="00DE5736">
        <w:t xml:space="preserve">Алгоритм шифрования ГОСТ 28147-89 в режиме простой замены представляет собой 32 раунда зашифрования, построенного по принципу сети </w:t>
      </w:r>
      <w:proofErr w:type="spellStart"/>
      <w:r w:rsidRPr="00DE5736">
        <w:t>Фейстеля</w:t>
      </w:r>
      <w:proofErr w:type="spellEnd"/>
      <w:r w:rsidRPr="00DE5736">
        <w:t>. Длина блока открытого текста (Т) и шифротекста (С) равна 64 бита (8 байт), секретный ключ шифрования (К) -  случайная последовательность длиной 256 бит. Блок открытого текста разбивается на две равные части по 32 бита каждая. Над правой частью открытого текста выполняется раундовое преобразование (F), состоящее из трех операций:</w:t>
      </w:r>
    </w:p>
    <w:p w:rsidR="00DE5736" w:rsidRPr="00DE5736" w:rsidRDefault="00DE5736" w:rsidP="00DE5736">
      <w:pPr>
        <w:numPr>
          <w:ilvl w:val="0"/>
          <w:numId w:val="12"/>
        </w:numPr>
        <w:spacing w:before="100" w:beforeAutospacing="1" w:after="100" w:afterAutospacing="1" w:line="240" w:lineRule="auto"/>
        <w:jc w:val="both"/>
        <w:rPr>
          <w:rFonts w:ascii="Times New Roman" w:hAnsi="Times New Roman" w:cs="Times New Roman"/>
          <w:sz w:val="24"/>
          <w:szCs w:val="24"/>
        </w:rPr>
      </w:pPr>
      <w:r w:rsidRPr="00DE5736">
        <w:rPr>
          <w:rFonts w:ascii="Times New Roman" w:hAnsi="Times New Roman" w:cs="Times New Roman"/>
          <w:sz w:val="24"/>
          <w:szCs w:val="24"/>
        </w:rPr>
        <w:t>Сложение с раундовым ключом по модулю 232;</w:t>
      </w:r>
    </w:p>
    <w:p w:rsidR="00DE5736" w:rsidRPr="00DE5736" w:rsidRDefault="00DE5736" w:rsidP="00DE5736">
      <w:pPr>
        <w:numPr>
          <w:ilvl w:val="0"/>
          <w:numId w:val="12"/>
        </w:numPr>
        <w:spacing w:before="100" w:beforeAutospacing="1" w:after="100" w:afterAutospacing="1" w:line="240" w:lineRule="auto"/>
        <w:jc w:val="both"/>
        <w:rPr>
          <w:rFonts w:ascii="Times New Roman" w:hAnsi="Times New Roman" w:cs="Times New Roman"/>
          <w:sz w:val="24"/>
          <w:szCs w:val="24"/>
        </w:rPr>
      </w:pPr>
      <w:r w:rsidRPr="00DE5736">
        <w:rPr>
          <w:rFonts w:ascii="Times New Roman" w:hAnsi="Times New Roman" w:cs="Times New Roman"/>
          <w:sz w:val="24"/>
          <w:szCs w:val="24"/>
        </w:rPr>
        <w:t>Замена в восьми секретных S-блоках;</w:t>
      </w:r>
    </w:p>
    <w:p w:rsidR="00DE5736" w:rsidRPr="00DE5736" w:rsidRDefault="00DE5736" w:rsidP="00DE5736">
      <w:pPr>
        <w:numPr>
          <w:ilvl w:val="0"/>
          <w:numId w:val="12"/>
        </w:numPr>
        <w:spacing w:before="100" w:beforeAutospacing="1" w:after="100" w:afterAutospacing="1" w:line="240" w:lineRule="auto"/>
        <w:jc w:val="both"/>
        <w:rPr>
          <w:rFonts w:ascii="Times New Roman" w:hAnsi="Times New Roman" w:cs="Times New Roman"/>
          <w:sz w:val="24"/>
          <w:szCs w:val="24"/>
        </w:rPr>
      </w:pPr>
      <w:r w:rsidRPr="00DE5736">
        <w:rPr>
          <w:rFonts w:ascii="Times New Roman" w:hAnsi="Times New Roman" w:cs="Times New Roman"/>
          <w:sz w:val="24"/>
          <w:szCs w:val="24"/>
        </w:rPr>
        <w:t>Циклический сдвиг влево на 11 позиций.</w:t>
      </w:r>
    </w:p>
    <w:p w:rsidR="00DE5736" w:rsidRPr="00DE5736" w:rsidRDefault="00DE5736" w:rsidP="00DE5736">
      <w:pPr>
        <w:pStyle w:val="a3"/>
        <w:jc w:val="both"/>
      </w:pPr>
      <w:r w:rsidRPr="00DE5736">
        <w:t>Левая часть открытого текста складывается по модулю два с результатом раундового преобразования. После чего производится обмен местами правой и левой частей текстов. Схема алгоритма шифрования ГОСТ 28147-89 приведена на рис. 1.</w:t>
      </w:r>
      <w:r w:rsidRPr="00DE5736">
        <w:br/>
        <w:t>Раундовые ключи шифрования вычисляются из исходного секретного ключа путем разбиения его на восемь 32-битных блоков: K1, К</w:t>
      </w:r>
      <w:proofErr w:type="gramStart"/>
      <w:r w:rsidRPr="00DE5736">
        <w:t>2,К</w:t>
      </w:r>
      <w:proofErr w:type="gramEnd"/>
      <w:r w:rsidRPr="00DE5736">
        <w:t xml:space="preserve">3, К4, К5, К6, К7, К8. С 1 по 24 раунд ключи используются в прямом порядке: К1, К2, К3, К4, К5, К6, К7, К8, К1, К2, К3, К4, К5 и так далее. С 25 по 32 </w:t>
      </w:r>
      <w:proofErr w:type="gramStart"/>
      <w:r w:rsidRPr="00DE5736">
        <w:t>раунды  ключи</w:t>
      </w:r>
      <w:proofErr w:type="gramEnd"/>
      <w:r w:rsidRPr="00DE5736">
        <w:t xml:space="preserve"> берутся в обратном порядке: К8, К7, К6, К5, К4, К3, К2, К1.</w:t>
      </w:r>
    </w:p>
    <w:p w:rsidR="00DE5736" w:rsidRPr="00DE5736" w:rsidRDefault="00DE5736" w:rsidP="00DE5736">
      <w:pPr>
        <w:pStyle w:val="a3"/>
        <w:jc w:val="both"/>
      </w:pPr>
      <w:r w:rsidRPr="00DE5736">
        <w:lastRenderedPageBreak/>
        <w:br/>
      </w:r>
      <w:r w:rsidRPr="00DE5736">
        <w:rPr>
          <w:noProof/>
        </w:rPr>
        <w:drawing>
          <wp:inline distT="0" distB="0" distL="0" distR="0">
            <wp:extent cx="5229225" cy="3752850"/>
            <wp:effectExtent l="0" t="0" r="9525" b="0"/>
            <wp:docPr id="13" name="Рисунок 13" descr="http://ivdon.ru/system/art_images/n4y2013/IVD_19A_maro_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vdon.ru/system/art_images/n4y2013/IVD_19A_maro_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3752850"/>
                    </a:xfrm>
                    <a:prstGeom prst="rect">
                      <a:avLst/>
                    </a:prstGeom>
                    <a:noFill/>
                    <a:ln>
                      <a:noFill/>
                    </a:ln>
                  </pic:spPr>
                </pic:pic>
              </a:graphicData>
            </a:graphic>
          </wp:inline>
        </w:drawing>
      </w:r>
      <w:r w:rsidRPr="00DE5736">
        <w:br/>
        <w:t>Рисунок 1 - Алгоритм шифрования ГОСТ 28147-89</w:t>
      </w:r>
    </w:p>
    <w:p w:rsidR="003C7EE7" w:rsidRDefault="00DE5736" w:rsidP="003C7EE7">
      <w:pPr>
        <w:pStyle w:val="a3"/>
        <w:jc w:val="both"/>
      </w:pPr>
      <w:r w:rsidRPr="00DE5736">
        <w:br/>
        <w:t xml:space="preserve">Российский стандарт симметричного шифрования ГОСТ 28147-89 является стойким к большинству криптографических атак, например, методу полного перебора на ключевом пространстве, дифференциальному и линейному </w:t>
      </w:r>
      <w:proofErr w:type="spellStart"/>
      <w:r w:rsidRPr="00DE5736">
        <w:t>криптоанализам</w:t>
      </w:r>
      <w:proofErr w:type="spellEnd"/>
      <w:r w:rsidRPr="00DE5736">
        <w:t xml:space="preserve">. В тоже время существует вероятность, что алгоритм ГОСТ 28147-89 может быть уязвим к алгебраическим атакам. Опираясь на методы алгебраического взлома алгоритма </w:t>
      </w:r>
      <w:proofErr w:type="spellStart"/>
      <w:r w:rsidRPr="00DE5736">
        <w:t>Ad</w:t>
      </w:r>
      <w:r w:rsidR="00215D04">
        <w:t>vanced</w:t>
      </w:r>
      <w:proofErr w:type="spellEnd"/>
      <w:r w:rsidR="00215D04">
        <w:t xml:space="preserve"> </w:t>
      </w:r>
      <w:proofErr w:type="spellStart"/>
      <w:r w:rsidR="00215D04">
        <w:t>Encryption</w:t>
      </w:r>
      <w:proofErr w:type="spellEnd"/>
      <w:r w:rsidR="00215D04">
        <w:t xml:space="preserve"> </w:t>
      </w:r>
      <w:proofErr w:type="spellStart"/>
      <w:r w:rsidR="00215D04">
        <w:t>Standard</w:t>
      </w:r>
      <w:proofErr w:type="spellEnd"/>
      <w:r w:rsidRPr="00DE5736">
        <w:t>, проведен анализ возможности применения алгебраических методов криптоанализа для взлома ГОСТ 28147-89, в частности в данной статье рассмотрен метод</w:t>
      </w:r>
      <w:r w:rsidR="00215D04">
        <w:t xml:space="preserve"> </w:t>
      </w:r>
      <w:proofErr w:type="spellStart"/>
      <w:r w:rsidR="00215D04">
        <w:t>Extended</w:t>
      </w:r>
      <w:proofErr w:type="spellEnd"/>
      <w:r w:rsidR="00215D04">
        <w:t xml:space="preserve"> </w:t>
      </w:r>
      <w:proofErr w:type="spellStart"/>
      <w:r w:rsidR="00215D04">
        <w:t>Linearization</w:t>
      </w:r>
      <w:proofErr w:type="spellEnd"/>
      <w:r w:rsidR="00215D04">
        <w:t xml:space="preserve"> (XL)</w:t>
      </w:r>
      <w:r w:rsidRPr="00DE5736">
        <w:t>.</w:t>
      </w:r>
    </w:p>
    <w:p w:rsidR="00DE5736" w:rsidRPr="00DE5736" w:rsidRDefault="00DE5736" w:rsidP="003C7EE7">
      <w:pPr>
        <w:pStyle w:val="a3"/>
        <w:ind w:firstLine="708"/>
        <w:jc w:val="both"/>
      </w:pPr>
      <w:r w:rsidRPr="00DE5736">
        <w:t xml:space="preserve">Учитывая, что алгебраические атаки в основе своей используют представление нелинейных преобразований шифрования в виде системы уравнений, необходимо знать таблицы замен. Блоки замены, используемые в конкретной реализации алгоритма ГОСТ 28147-89, являются дополнительным секретным </w:t>
      </w:r>
      <w:proofErr w:type="gramStart"/>
      <w:r w:rsidRPr="00DE5736">
        <w:t>элементом..</w:t>
      </w:r>
      <w:proofErr w:type="gramEnd"/>
      <w:r w:rsidRPr="00DE5736">
        <w:t xml:space="preserve"> Метод основан на использовании «накрывающего» свойства сети </w:t>
      </w:r>
      <w:proofErr w:type="spellStart"/>
      <w:r w:rsidRPr="00DE5736">
        <w:t>Фейстеля</w:t>
      </w:r>
      <w:proofErr w:type="spellEnd"/>
      <w:r w:rsidRPr="00DE5736">
        <w:t xml:space="preserve">. Данное свойство заключается в том, что при идентичных раундах шифрования прохождение текста через четное число раундов сети </w:t>
      </w:r>
      <w:proofErr w:type="spellStart"/>
      <w:r w:rsidRPr="00DE5736">
        <w:t>Фейстеля</w:t>
      </w:r>
      <w:proofErr w:type="spellEnd"/>
      <w:r w:rsidRPr="00DE5736">
        <w:t xml:space="preserve"> повлечет изменение только половины выходного блока (шифротекста). Для соблюдения требования идентичности раундов используется нулевое значение секретного ключа (атака на выбранных ключах), при этом все раундовые ключи будут также равны нулю. Первый этап атаки -  нахождение нулевого вектора (z), который равен раундовому преобразованию шифрования от нулевого значения z = F(0). Второй этап - восстановление таблицы блока замены по «накрывающему» свойству. Для алгоритма</w:t>
      </w:r>
      <w:r w:rsidRPr="00DE5736">
        <w:br/>
        <w:t>ГОСТ 28147-89 атака требует выполнения не более 232 операций зашифрования для однозначного определения таблиц замены.</w:t>
      </w:r>
    </w:p>
    <w:p w:rsidR="003C7EE7" w:rsidRDefault="00DE5736" w:rsidP="003C7EE7">
      <w:pPr>
        <w:pStyle w:val="a3"/>
        <w:ind w:firstLine="708"/>
        <w:jc w:val="both"/>
      </w:pPr>
      <w:r w:rsidRPr="00DE5736">
        <w:t>Рассмотрим один раунд алгоритма ГОСТ</w:t>
      </w:r>
      <w:r w:rsidRPr="00DE5736">
        <w:rPr>
          <w:noProof/>
        </w:rPr>
        <w:drawing>
          <wp:inline distT="0" distB="0" distL="0" distR="0">
            <wp:extent cx="161925" cy="180975"/>
            <wp:effectExtent l="0" t="0" r="9525" b="9525"/>
            <wp:docPr id="12" name="Рисунок 12" descr="http://ivdon.ru/system/art_images/n4y2013/IVD_19A_maro_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vdon.ru/system/art_images/n4y2013/IVD_19A_maro_clip_image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E5736">
        <w:t>. Необходимо составить систему уравнений для 8-ми параллельно используемых S-блоков. Выполним составление уравнений для одного блока, заданного таблицей 1. Аналогичным образом выполняет поиск линейно независимых уравнений для оставшихся 7 блоков замены.</w:t>
      </w:r>
    </w:p>
    <w:p w:rsidR="00DE5736" w:rsidRPr="00DE5736" w:rsidRDefault="00DE5736" w:rsidP="003C7EE7">
      <w:pPr>
        <w:pStyle w:val="a3"/>
        <w:ind w:firstLine="708"/>
        <w:jc w:val="both"/>
      </w:pPr>
      <w:r w:rsidRPr="00DE5736">
        <w:lastRenderedPageBreak/>
        <w:br/>
        <w:t>Таблица 1. Таблица замены S-блока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286"/>
        <w:gridCol w:w="283"/>
        <w:gridCol w:w="284"/>
        <w:gridCol w:w="283"/>
        <w:gridCol w:w="270"/>
        <w:gridCol w:w="300"/>
        <w:gridCol w:w="281"/>
        <w:gridCol w:w="270"/>
        <w:gridCol w:w="297"/>
        <w:gridCol w:w="270"/>
        <w:gridCol w:w="270"/>
        <w:gridCol w:w="270"/>
        <w:gridCol w:w="324"/>
        <w:gridCol w:w="283"/>
        <w:gridCol w:w="270"/>
        <w:gridCol w:w="270"/>
      </w:tblGrid>
      <w:tr w:rsidR="00DE5736" w:rsidRPr="00DE5736" w:rsidTr="003C7EE7">
        <w:trPr>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jc w:val="center"/>
              <w:rPr>
                <w:rFonts w:ascii="Times New Roman" w:hAnsi="Times New Roman" w:cs="Times New Roman"/>
                <w:sz w:val="24"/>
                <w:szCs w:val="24"/>
              </w:rPr>
            </w:pPr>
            <w:r w:rsidRPr="00DE5736">
              <w:rPr>
                <w:rFonts w:ascii="Times New Roman" w:hAnsi="Times New Roman" w:cs="Times New Roman"/>
                <w:sz w:val="24"/>
                <w:szCs w:val="24"/>
              </w:rPr>
              <w:br/>
              <w:t>x</w:t>
            </w:r>
          </w:p>
        </w:tc>
        <w:tc>
          <w:tcPr>
            <w:tcW w:w="286"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0</w:t>
            </w:r>
          </w:p>
        </w:tc>
        <w:tc>
          <w:tcPr>
            <w:tcW w:w="283"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w:t>
            </w:r>
          </w:p>
        </w:tc>
        <w:tc>
          <w:tcPr>
            <w:tcW w:w="284"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2</w:t>
            </w:r>
          </w:p>
        </w:tc>
        <w:tc>
          <w:tcPr>
            <w:tcW w:w="283"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4</w:t>
            </w:r>
          </w:p>
        </w:tc>
        <w:tc>
          <w:tcPr>
            <w:tcW w:w="300"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5</w:t>
            </w:r>
          </w:p>
        </w:tc>
        <w:tc>
          <w:tcPr>
            <w:tcW w:w="281"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6</w:t>
            </w:r>
          </w:p>
        </w:tc>
        <w:tc>
          <w:tcPr>
            <w:tcW w:w="270"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7</w:t>
            </w:r>
          </w:p>
        </w:tc>
        <w:tc>
          <w:tcPr>
            <w:tcW w:w="297"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11</w:t>
            </w:r>
          </w:p>
        </w:tc>
        <w:tc>
          <w:tcPr>
            <w:tcW w:w="324"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12</w:t>
            </w:r>
          </w:p>
        </w:tc>
        <w:tc>
          <w:tcPr>
            <w:tcW w:w="283"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15</w:t>
            </w:r>
          </w:p>
        </w:tc>
      </w:tr>
      <w:tr w:rsidR="00DE5736" w:rsidRPr="00DE5736" w:rsidTr="003C7EE7">
        <w:trPr>
          <w:tblCellSpacing w:w="0" w:type="dxa"/>
        </w:trPr>
        <w:tc>
          <w:tcPr>
            <w:tcW w:w="699"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y=S(x)</w:t>
            </w:r>
          </w:p>
        </w:tc>
        <w:tc>
          <w:tcPr>
            <w:tcW w:w="286"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4</w:t>
            </w:r>
          </w:p>
        </w:tc>
        <w:tc>
          <w:tcPr>
            <w:tcW w:w="283"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10</w:t>
            </w:r>
          </w:p>
        </w:tc>
        <w:tc>
          <w:tcPr>
            <w:tcW w:w="284"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9</w:t>
            </w:r>
          </w:p>
        </w:tc>
        <w:tc>
          <w:tcPr>
            <w:tcW w:w="283"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13</w:t>
            </w:r>
          </w:p>
        </w:tc>
        <w:tc>
          <w:tcPr>
            <w:tcW w:w="300"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8</w:t>
            </w:r>
          </w:p>
        </w:tc>
        <w:tc>
          <w:tcPr>
            <w:tcW w:w="281"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0</w:t>
            </w:r>
          </w:p>
        </w:tc>
        <w:tc>
          <w:tcPr>
            <w:tcW w:w="270"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14</w:t>
            </w:r>
          </w:p>
        </w:tc>
        <w:tc>
          <w:tcPr>
            <w:tcW w:w="297"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12</w:t>
            </w:r>
          </w:p>
        </w:tc>
        <w:tc>
          <w:tcPr>
            <w:tcW w:w="324"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7</w:t>
            </w:r>
          </w:p>
        </w:tc>
        <w:tc>
          <w:tcPr>
            <w:tcW w:w="283" w:type="dxa"/>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736" w:rsidRPr="00DE5736" w:rsidRDefault="00DE5736" w:rsidP="003C7EE7">
            <w:pPr>
              <w:pStyle w:val="a3"/>
              <w:jc w:val="center"/>
            </w:pPr>
            <w:r w:rsidRPr="00DE5736">
              <w:t>3</w:t>
            </w:r>
          </w:p>
        </w:tc>
      </w:tr>
    </w:tbl>
    <w:p w:rsidR="003C7EE7" w:rsidRDefault="00DE5736" w:rsidP="00DE5736">
      <w:pPr>
        <w:pStyle w:val="a3"/>
        <w:jc w:val="both"/>
      </w:pPr>
      <w:r w:rsidRPr="00DE5736">
        <w:t>Сначала составляем все уравнения вида (1). Число таких уравнений равно 2</w:t>
      </w:r>
      <w:r w:rsidRPr="00DE5736">
        <w:rPr>
          <w:vertAlign w:val="superscript"/>
        </w:rPr>
        <w:t>37</w:t>
      </w:r>
      <w:r w:rsidRPr="00DE5736">
        <w:t>=137438953472, число одночленов в них – 37, число переменных – 8.</w:t>
      </w:r>
    </w:p>
    <w:p w:rsidR="003C7EE7" w:rsidRDefault="00DE5736" w:rsidP="00DE5736">
      <w:pPr>
        <w:pStyle w:val="a3"/>
        <w:jc w:val="both"/>
      </w:pPr>
      <w:r w:rsidRPr="00DE5736">
        <w:br/>
      </w:r>
      <w:r w:rsidRPr="00DE5736">
        <w:rPr>
          <w:noProof/>
        </w:rPr>
        <w:drawing>
          <wp:inline distT="0" distB="0" distL="0" distR="0">
            <wp:extent cx="3476625" cy="495300"/>
            <wp:effectExtent l="0" t="0" r="9525" b="0"/>
            <wp:docPr id="11" name="Рисунок 11" descr="http://ivdon.ru/system/art_images/n4y2013/IVD_19A_maro_clip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vdon.ru/system/art_images/n4y2013/IVD_19A_maro_clip_image0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495300"/>
                    </a:xfrm>
                    <a:prstGeom prst="rect">
                      <a:avLst/>
                    </a:prstGeom>
                    <a:noFill/>
                    <a:ln>
                      <a:noFill/>
                    </a:ln>
                  </pic:spPr>
                </pic:pic>
              </a:graphicData>
            </a:graphic>
          </wp:inline>
        </w:drawing>
      </w:r>
      <w:r w:rsidRPr="00DE5736">
        <w:t>  (1)                         </w:t>
      </w:r>
      <w:r w:rsidRPr="00DE5736">
        <w:br/>
        <w:t>Затем выполним выбор уравнений, верных для исследуемого S-блока, для этого составлена таблица истинности, представленная на рис. 2.</w:t>
      </w:r>
    </w:p>
    <w:p w:rsidR="00DE5736" w:rsidRPr="00DE5736" w:rsidRDefault="00DE5736" w:rsidP="003C7EE7">
      <w:pPr>
        <w:pStyle w:val="a3"/>
        <w:ind w:firstLine="709"/>
        <w:jc w:val="both"/>
      </w:pPr>
      <w:r w:rsidRPr="00DE5736">
        <w:t>Для данного S-блока верными оказались 2097151 уравнений. Из них можно выбрать ≈37-2</w:t>
      </w:r>
      <w:r w:rsidRPr="00DE5736">
        <w:rPr>
          <w:vertAlign w:val="superscript"/>
        </w:rPr>
        <w:t>4</w:t>
      </w:r>
      <w:r w:rsidRPr="00DE5736">
        <w:t xml:space="preserve">=21 линейно независимых уравнений. Предположим, что получено минимально возможное число линейно независимых уравнений – 21. Для решения системы обратимся к алгоритму метода </w:t>
      </w:r>
      <w:proofErr w:type="spellStart"/>
      <w:r w:rsidRPr="00DE5736">
        <w:t>eXtended</w:t>
      </w:r>
      <w:proofErr w:type="spellEnd"/>
      <w:r w:rsidRPr="00DE5736">
        <w:t xml:space="preserve"> </w:t>
      </w:r>
      <w:proofErr w:type="spellStart"/>
      <w:r w:rsidRPr="00DE5736">
        <w:t>Lineranization</w:t>
      </w:r>
      <w:proofErr w:type="spellEnd"/>
      <w:r w:rsidRPr="00DE5736">
        <w:t xml:space="preserve">. Вычислим параметр d. Так как </w:t>
      </w:r>
      <w:proofErr w:type="gramStart"/>
      <w:r w:rsidRPr="00DE5736">
        <w:t xml:space="preserve">отношение </w:t>
      </w:r>
      <w:r w:rsidRPr="00DE5736">
        <w:rPr>
          <w:noProof/>
        </w:rPr>
        <w:drawing>
          <wp:inline distT="0" distB="0" distL="0" distR="0">
            <wp:extent cx="495300" cy="419100"/>
            <wp:effectExtent l="0" t="0" r="0" b="0"/>
            <wp:docPr id="10" name="Рисунок 10" descr="http://ivdon.ru/system/art_images/n4y2013/IVD_19A_maro_clip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vdon.ru/system/art_images/n4y2013/IVD_19A_maro_clip_image0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sidRPr="00DE5736">
        <w:t>,</w:t>
      </w:r>
      <w:proofErr w:type="gramEnd"/>
      <w:r w:rsidRPr="00DE5736">
        <w:t xml:space="preserve"> то принимаем d=3. Тогда уравнения системы умножаются на одночлены в первой степени: {x</w:t>
      </w:r>
      <w:r w:rsidRPr="00DE5736">
        <w:rPr>
          <w:vertAlign w:val="subscript"/>
        </w:rPr>
        <w:t>1</w:t>
      </w:r>
      <w:r w:rsidRPr="00DE5736">
        <w:t>, x</w:t>
      </w:r>
      <w:r w:rsidRPr="00DE5736">
        <w:rPr>
          <w:vertAlign w:val="subscript"/>
        </w:rPr>
        <w:t>2</w:t>
      </w:r>
      <w:r w:rsidRPr="00DE5736">
        <w:t>, x</w:t>
      </w:r>
      <w:r w:rsidRPr="00DE5736">
        <w:rPr>
          <w:vertAlign w:val="subscript"/>
        </w:rPr>
        <w:t>3</w:t>
      </w:r>
      <w:r w:rsidRPr="00DE5736">
        <w:t>, x</w:t>
      </w:r>
      <w:r w:rsidRPr="00DE5736">
        <w:rPr>
          <w:vertAlign w:val="subscript"/>
        </w:rPr>
        <w:t>4</w:t>
      </w:r>
      <w:r w:rsidRPr="00DE5736">
        <w:t>, y</w:t>
      </w:r>
      <w:r w:rsidRPr="00DE5736">
        <w:rPr>
          <w:vertAlign w:val="subscript"/>
        </w:rPr>
        <w:t>1</w:t>
      </w:r>
      <w:r w:rsidRPr="00DE5736">
        <w:t>, y</w:t>
      </w:r>
      <w:r w:rsidRPr="00DE5736">
        <w:rPr>
          <w:vertAlign w:val="subscript"/>
        </w:rPr>
        <w:t>2</w:t>
      </w:r>
      <w:r w:rsidRPr="00DE5736">
        <w:t>, y</w:t>
      </w:r>
      <w:r w:rsidRPr="00DE5736">
        <w:rPr>
          <w:vertAlign w:val="subscript"/>
        </w:rPr>
        <w:t>3</w:t>
      </w:r>
      <w:r w:rsidRPr="00DE5736">
        <w:t>, y</w:t>
      </w:r>
      <w:r w:rsidRPr="00DE5736">
        <w:rPr>
          <w:vertAlign w:val="subscript"/>
        </w:rPr>
        <w:t>4</w:t>
      </w:r>
      <w:r w:rsidRPr="00DE5736">
        <w:t>}. Следовательно, получим 21∙8=168 дополнительных уравнений. Результирующая система будет содержать 189 уравнений, 75 одночленов, которые после приведения к линейному виду рассматриваются как новые переменные.</w:t>
      </w:r>
    </w:p>
    <w:p w:rsidR="00DE5736" w:rsidRPr="00DE5736" w:rsidRDefault="00DE5736" w:rsidP="00DE5736">
      <w:pPr>
        <w:pStyle w:val="a3"/>
        <w:jc w:val="both"/>
      </w:pPr>
      <w:r w:rsidRPr="00DE5736">
        <w:br/>
      </w:r>
      <w:r w:rsidRPr="00DE5736">
        <w:rPr>
          <w:noProof/>
        </w:rPr>
        <w:drawing>
          <wp:inline distT="0" distB="0" distL="0" distR="0">
            <wp:extent cx="6143625" cy="2895600"/>
            <wp:effectExtent l="0" t="0" r="9525" b="0"/>
            <wp:docPr id="9" name="Рисунок 9" descr="http://ivdon.ru/system/art_images/n4y2013/IVD_19A_maro_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vdon.ru/system/art_images/n4y2013/IVD_19A_maro_clip_image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2895600"/>
                    </a:xfrm>
                    <a:prstGeom prst="rect">
                      <a:avLst/>
                    </a:prstGeom>
                    <a:noFill/>
                    <a:ln>
                      <a:noFill/>
                    </a:ln>
                  </pic:spPr>
                </pic:pic>
              </a:graphicData>
            </a:graphic>
          </wp:inline>
        </w:drawing>
      </w:r>
      <w:r w:rsidRPr="00DE5736">
        <w:br/>
        <w:t>Рисунок 2 – Таблица истинности для исследуемого блока замены</w:t>
      </w:r>
    </w:p>
    <w:p w:rsidR="003C7EE7" w:rsidRDefault="00DE5736" w:rsidP="003C7EE7">
      <w:pPr>
        <w:pStyle w:val="a3"/>
        <w:jc w:val="both"/>
      </w:pPr>
      <w:r w:rsidRPr="00DE5736">
        <w:br/>
      </w:r>
      <w:r w:rsidR="003C7EE7">
        <w:tab/>
      </w:r>
      <w:r w:rsidRPr="00DE5736">
        <w:t xml:space="preserve">Таким образом, для одного раунда должна быть получена система из 8∙189=1512 уравнений, связывающая вход и выход блока замены. Число переменных составит 64, число одночленов в данной системе равно 75∙8=600. Даже если часть уравнений, полученная после </w:t>
      </w:r>
      <w:r w:rsidRPr="00DE5736">
        <w:lastRenderedPageBreak/>
        <w:t>умножения, окажется линейно зависимой, оставшихся уравнений будет достаточно для решения методом линеаризации</w:t>
      </w:r>
      <w:r w:rsidR="00215D04">
        <w:rPr>
          <w:lang w:val="en-US"/>
        </w:rPr>
        <w:t xml:space="preserve">. </w:t>
      </w:r>
      <w:r w:rsidRPr="00DE5736">
        <w:t>После составления системы нужно перейти от рассмотрения входов и выходов блока замены к раундовым ключам. Для этого представим i-</w:t>
      </w:r>
      <w:proofErr w:type="spellStart"/>
      <w:r w:rsidRPr="00DE5736">
        <w:t>тый</w:t>
      </w:r>
      <w:proofErr w:type="spellEnd"/>
      <w:r w:rsidRPr="00DE5736">
        <w:t xml:space="preserve"> бит входного значения блока замены в виде суммы по модулю 2 бита правой части открытого текста и </w:t>
      </w:r>
      <w:proofErr w:type="spellStart"/>
      <w:r w:rsidRPr="00DE5736">
        <w:t>раудового</w:t>
      </w:r>
      <w:proofErr w:type="spellEnd"/>
      <w:r w:rsidRPr="00DE5736">
        <w:t xml:space="preserve"> ключа.</w:t>
      </w:r>
      <w:r w:rsidR="00215D04">
        <w:rPr>
          <w:lang w:val="en-US"/>
        </w:rPr>
        <w:t xml:space="preserve"> </w:t>
      </w:r>
      <w:r w:rsidRPr="00DE5736">
        <w:t>Исходя из структуры одного раунда ГОСТ</w:t>
      </w:r>
      <w:r w:rsidRPr="00DE5736">
        <w:rPr>
          <w:noProof/>
        </w:rPr>
        <w:drawing>
          <wp:inline distT="0" distB="0" distL="0" distR="0">
            <wp:extent cx="161925" cy="180975"/>
            <wp:effectExtent l="0" t="0" r="9525" b="9525"/>
            <wp:docPr id="8" name="Рисунок 8" descr="http://ivdon.ru/system/art_images/n4y2013/IVD_19A_maro_clip_image004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vdon.ru/system/art_images/n4y2013/IVD_19A_maro_clip_image004_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E5736">
        <w:t>, выразим выход блока замены через известные данные по формуле (2).</w:t>
      </w:r>
    </w:p>
    <w:p w:rsidR="003C7EE7" w:rsidRDefault="00DE5736" w:rsidP="003C7EE7">
      <w:pPr>
        <w:pStyle w:val="a3"/>
        <w:jc w:val="both"/>
      </w:pPr>
      <w:r w:rsidRPr="00DE5736">
        <w:br/>
      </w:r>
      <w:r w:rsidRPr="00DE5736">
        <w:rPr>
          <w:noProof/>
        </w:rPr>
        <w:drawing>
          <wp:inline distT="0" distB="0" distL="0" distR="0">
            <wp:extent cx="1524000" cy="323850"/>
            <wp:effectExtent l="0" t="0" r="0" b="0"/>
            <wp:docPr id="7" name="Рисунок 7" descr="http://ivdon.ru/system/art_images/n4y2013/IVD_19A_maro_clip_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vdon.ru/system/art_images/n4y2013/IVD_19A_maro_clip_image0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23850"/>
                    </a:xfrm>
                    <a:prstGeom prst="rect">
                      <a:avLst/>
                    </a:prstGeom>
                    <a:noFill/>
                    <a:ln>
                      <a:noFill/>
                    </a:ln>
                  </pic:spPr>
                </pic:pic>
              </a:graphicData>
            </a:graphic>
          </wp:inline>
        </w:drawing>
      </w:r>
      <w:r w:rsidRPr="00DE5736">
        <w:t>(2)                                              </w:t>
      </w:r>
      <w:r w:rsidRPr="00DE5736">
        <w:br/>
      </w:r>
      <w:r w:rsidR="003C7EE7">
        <w:tab/>
      </w:r>
      <w:r w:rsidRPr="00DE5736">
        <w:t>Таким образом, при работе системой для одного раунда число переменных в нелинейной системе можно сократить в два раза, так как выходы блока замены будут однозначно определены.</w:t>
      </w:r>
    </w:p>
    <w:p w:rsidR="00215D04" w:rsidRDefault="00DE5736" w:rsidP="003C7EE7">
      <w:pPr>
        <w:pStyle w:val="a3"/>
        <w:ind w:firstLine="708"/>
        <w:jc w:val="both"/>
      </w:pPr>
      <w:r w:rsidRPr="00DE5736">
        <w:t xml:space="preserve">При исследовании </w:t>
      </w:r>
      <w:proofErr w:type="spellStart"/>
      <w:r w:rsidRPr="00DE5736">
        <w:t>полнораундного</w:t>
      </w:r>
      <w:proofErr w:type="spellEnd"/>
      <w:r w:rsidRPr="00DE5736">
        <w:t xml:space="preserve"> алгоритма ГОСТ</w:t>
      </w:r>
      <w:r w:rsidRPr="00DE5736">
        <w:rPr>
          <w:noProof/>
        </w:rPr>
        <w:drawing>
          <wp:inline distT="0" distB="0" distL="0" distR="0">
            <wp:extent cx="161925" cy="180975"/>
            <wp:effectExtent l="0" t="0" r="9525" b="9525"/>
            <wp:docPr id="6" name="Рисунок 6" descr="http://ivdon.ru/system/art_images/n4y2013/IVD_19A_maro_clip_image004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vdon.ru/system/art_images/n4y2013/IVD_19A_maro_clip_image004_0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E5736">
        <w:t xml:space="preserve"> система уравнений второго порядка до применения метода XL будет содержать 21∙8∙32=5376 квадратных уравнения, 32∙64=2048 переменных и 37∙8∙32=9472 одночленов. В результате умножения системы на одночлены в первой степени получим систему с 48384 кубическими уравнениями и 19200 одночленами. В первом раунде замена входных битов блоков замены будет аналогична атаке на </w:t>
      </w:r>
      <w:proofErr w:type="spellStart"/>
      <w:r w:rsidRPr="00DE5736">
        <w:t>однораундовую</w:t>
      </w:r>
      <w:proofErr w:type="spellEnd"/>
      <w:r w:rsidRPr="00DE5736">
        <w:t xml:space="preserve"> версию, а выход блока замены останется без изменения неизвестным y</w:t>
      </w:r>
      <w:proofErr w:type="gramStart"/>
      <w:r w:rsidRPr="00DE5736">
        <w:rPr>
          <w:vertAlign w:val="subscript"/>
        </w:rPr>
        <w:t>1,i</w:t>
      </w:r>
      <w:r w:rsidRPr="00DE5736">
        <w:t>.</w:t>
      </w:r>
      <w:proofErr w:type="gramEnd"/>
      <w:r w:rsidRPr="00DE5736">
        <w:t xml:space="preserve"> Во втором раунде, используя свойство сети </w:t>
      </w:r>
      <w:proofErr w:type="spellStart"/>
      <w:r w:rsidRPr="00DE5736">
        <w:t>Фейстеля</w:t>
      </w:r>
      <w:proofErr w:type="spellEnd"/>
      <w:r w:rsidRPr="00DE5736">
        <w:t>, входные биты S-блока будут представлены формулой (3</w:t>
      </w:r>
      <w:proofErr w:type="gramStart"/>
      <w:r w:rsidRPr="00DE5736">
        <w:t>).</w:t>
      </w:r>
      <w:r w:rsidRPr="00DE5736">
        <w:br/>
      </w:r>
      <w:r w:rsidRPr="00DE5736">
        <w:rPr>
          <w:noProof/>
        </w:rPr>
        <w:drawing>
          <wp:inline distT="0" distB="0" distL="0" distR="0">
            <wp:extent cx="1752600" cy="314325"/>
            <wp:effectExtent l="0" t="0" r="0" b="0"/>
            <wp:docPr id="5" name="Рисунок 5" descr="http://ivdon.ru/system/art_images/n4y2013/IVD_19A_maro_clip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vdon.ru/system/art_images/n4y2013/IVD_19A_maro_clip_image0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314325"/>
                    </a:xfrm>
                    <a:prstGeom prst="rect">
                      <a:avLst/>
                    </a:prstGeom>
                    <a:noFill/>
                    <a:ln>
                      <a:noFill/>
                    </a:ln>
                  </pic:spPr>
                </pic:pic>
              </a:graphicData>
            </a:graphic>
          </wp:inline>
        </w:drawing>
      </w:r>
      <w:r w:rsidRPr="00DE5736">
        <w:t>(</w:t>
      </w:r>
      <w:proofErr w:type="gramEnd"/>
      <w:r w:rsidRPr="00DE5736">
        <w:t>3)                                          </w:t>
      </w:r>
      <w:r w:rsidRPr="00DE5736">
        <w:br/>
        <w:t>Выход блока также задается неизвестным y</w:t>
      </w:r>
      <w:r w:rsidRPr="00DE5736">
        <w:rPr>
          <w:vertAlign w:val="subscript"/>
        </w:rPr>
        <w:t>2,i.</w:t>
      </w:r>
      <w:r w:rsidRPr="00DE5736">
        <w:t xml:space="preserve"> В последующих раундах связь входных битов блока замены и открытого текста задана формулой (4).</w:t>
      </w:r>
    </w:p>
    <w:p w:rsidR="00DE5736" w:rsidRPr="00DE5736" w:rsidRDefault="00DE5736" w:rsidP="003C7EE7">
      <w:pPr>
        <w:pStyle w:val="a3"/>
        <w:ind w:firstLine="708"/>
        <w:jc w:val="both"/>
      </w:pPr>
      <w:r w:rsidRPr="00DE5736">
        <w:br/>
      </w:r>
      <w:r w:rsidRPr="00DE5736">
        <w:rPr>
          <w:noProof/>
        </w:rPr>
        <w:drawing>
          <wp:inline distT="0" distB="0" distL="0" distR="0">
            <wp:extent cx="3048000" cy="962025"/>
            <wp:effectExtent l="0" t="0" r="0" b="9525"/>
            <wp:docPr id="4" name="Рисунок 4" descr="http://ivdon.ru/system/art_images/n4y2013/IVD_19A_maro_clip_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vdon.ru/system/art_images/n4y2013/IVD_19A_maro_clip_image0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962025"/>
                    </a:xfrm>
                    <a:prstGeom prst="rect">
                      <a:avLst/>
                    </a:prstGeom>
                    <a:noFill/>
                    <a:ln>
                      <a:noFill/>
                    </a:ln>
                  </pic:spPr>
                </pic:pic>
              </a:graphicData>
            </a:graphic>
          </wp:inline>
        </w:drawing>
      </w:r>
      <w:r w:rsidRPr="00DE5736">
        <w:t> </w:t>
      </w:r>
      <w:r w:rsidR="00215D04">
        <w:t>(</w:t>
      </w:r>
      <w:proofErr w:type="gramStart"/>
      <w:r w:rsidR="00215D04">
        <w:t>4)</w:t>
      </w:r>
      <w:r w:rsidRPr="00DE5736">
        <w:br/>
        <w:t>Для</w:t>
      </w:r>
      <w:proofErr w:type="gramEnd"/>
      <w:r w:rsidRPr="00DE5736">
        <w:t xml:space="preserve"> последнего раунда ГОСТ</w:t>
      </w:r>
      <w:r w:rsidRPr="00DE5736">
        <w:rPr>
          <w:noProof/>
        </w:rPr>
        <w:drawing>
          <wp:inline distT="0" distB="0" distL="0" distR="0">
            <wp:extent cx="161925" cy="180975"/>
            <wp:effectExtent l="0" t="0" r="9525" b="9525"/>
            <wp:docPr id="3" name="Рисунок 3" descr="http://ivdon.ru/system/art_images/n4y2013/IVD_19A_maro_clip_image004_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vdon.ru/system/art_images/n4y2013/IVD_19A_maro_clip_image004_0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E5736">
        <w:t> можно выполнить замену по формулам (5) и (6).</w:t>
      </w:r>
      <w:r w:rsidRPr="00DE5736">
        <w:br/>
      </w:r>
      <w:r w:rsidRPr="00DE5736">
        <w:rPr>
          <w:noProof/>
        </w:rPr>
        <w:drawing>
          <wp:inline distT="0" distB="0" distL="0" distR="0">
            <wp:extent cx="1257300" cy="314325"/>
            <wp:effectExtent l="0" t="0" r="0" b="9525"/>
            <wp:docPr id="2" name="Рисунок 2" descr="http://ivdon.ru/system/art_images/n4y2013/IVD_19A_maro_clip_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vdon.ru/system/art_images/n4y2013/IVD_19A_maro_clip_image0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inline>
        </w:drawing>
      </w:r>
      <w:r w:rsidRPr="00DE5736">
        <w:t>(5)                                                    </w:t>
      </w:r>
      <w:r w:rsidRPr="00DE5736">
        <w:br/>
      </w:r>
      <w:r w:rsidRPr="00DE5736">
        <w:rPr>
          <w:noProof/>
        </w:rPr>
        <w:drawing>
          <wp:inline distT="0" distB="0" distL="0" distR="0">
            <wp:extent cx="2352675" cy="581025"/>
            <wp:effectExtent l="0" t="0" r="9525" b="9525"/>
            <wp:docPr id="1" name="Рисунок 1" descr="http://ivdon.ru/system/art_images/n4y2013/IVD_19A_maro_clip_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vdon.ru/system/art_images/n4y2013/IVD_19A_maro_clip_image02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r w:rsidRPr="00DE5736">
        <w:t>(6)                </w:t>
      </w:r>
    </w:p>
    <w:p w:rsidR="008E532E" w:rsidRDefault="008E532E" w:rsidP="00DE5736">
      <w:pPr>
        <w:autoSpaceDE w:val="0"/>
        <w:autoSpaceDN w:val="0"/>
        <w:adjustRightInd w:val="0"/>
        <w:spacing w:after="0" w:line="240" w:lineRule="auto"/>
        <w:jc w:val="both"/>
        <w:rPr>
          <w:rFonts w:ascii="Times New Roman" w:hAnsi="Times New Roman" w:cs="Times New Roman"/>
          <w:b/>
          <w:sz w:val="24"/>
          <w:szCs w:val="24"/>
        </w:rPr>
      </w:pPr>
    </w:p>
    <w:p w:rsidR="00177171" w:rsidRDefault="00177171" w:rsidP="00DE5736">
      <w:pPr>
        <w:autoSpaceDE w:val="0"/>
        <w:autoSpaceDN w:val="0"/>
        <w:adjustRightInd w:val="0"/>
        <w:spacing w:after="0" w:line="240" w:lineRule="auto"/>
        <w:jc w:val="both"/>
        <w:rPr>
          <w:rFonts w:ascii="Times New Roman" w:hAnsi="Times New Roman" w:cs="Times New Roman"/>
          <w:b/>
          <w:sz w:val="24"/>
          <w:szCs w:val="24"/>
        </w:rPr>
      </w:pPr>
    </w:p>
    <w:p w:rsidR="00177171" w:rsidRDefault="00177171" w:rsidP="00DE5736">
      <w:pPr>
        <w:autoSpaceDE w:val="0"/>
        <w:autoSpaceDN w:val="0"/>
        <w:adjustRightInd w:val="0"/>
        <w:spacing w:after="0" w:line="240" w:lineRule="auto"/>
        <w:jc w:val="both"/>
        <w:rPr>
          <w:rFonts w:ascii="Times New Roman" w:hAnsi="Times New Roman" w:cs="Times New Roman"/>
          <w:b/>
          <w:sz w:val="24"/>
          <w:szCs w:val="24"/>
        </w:rPr>
      </w:pPr>
    </w:p>
    <w:p w:rsidR="00177171" w:rsidRDefault="00177171" w:rsidP="00DE5736">
      <w:pPr>
        <w:autoSpaceDE w:val="0"/>
        <w:autoSpaceDN w:val="0"/>
        <w:adjustRightInd w:val="0"/>
        <w:spacing w:after="0" w:line="240" w:lineRule="auto"/>
        <w:jc w:val="both"/>
        <w:rPr>
          <w:rFonts w:ascii="Times New Roman" w:hAnsi="Times New Roman" w:cs="Times New Roman"/>
          <w:b/>
          <w:sz w:val="24"/>
          <w:szCs w:val="24"/>
        </w:rPr>
      </w:pPr>
    </w:p>
    <w:p w:rsidR="00177171" w:rsidRDefault="00177171" w:rsidP="00DE5736">
      <w:pPr>
        <w:autoSpaceDE w:val="0"/>
        <w:autoSpaceDN w:val="0"/>
        <w:adjustRightInd w:val="0"/>
        <w:spacing w:after="0" w:line="240" w:lineRule="auto"/>
        <w:jc w:val="both"/>
        <w:rPr>
          <w:rFonts w:ascii="Times New Roman" w:hAnsi="Times New Roman" w:cs="Times New Roman"/>
          <w:b/>
          <w:sz w:val="24"/>
          <w:szCs w:val="24"/>
        </w:rPr>
      </w:pPr>
    </w:p>
    <w:p w:rsidR="00177171" w:rsidRDefault="00177171" w:rsidP="00DE5736">
      <w:pPr>
        <w:autoSpaceDE w:val="0"/>
        <w:autoSpaceDN w:val="0"/>
        <w:adjustRightInd w:val="0"/>
        <w:spacing w:after="0" w:line="240" w:lineRule="auto"/>
        <w:jc w:val="both"/>
        <w:rPr>
          <w:rFonts w:ascii="Times New Roman" w:hAnsi="Times New Roman" w:cs="Times New Roman"/>
          <w:b/>
          <w:sz w:val="24"/>
          <w:szCs w:val="24"/>
        </w:rPr>
      </w:pPr>
    </w:p>
    <w:p w:rsidR="00177171" w:rsidRDefault="00177171" w:rsidP="00DE5736">
      <w:pPr>
        <w:autoSpaceDE w:val="0"/>
        <w:autoSpaceDN w:val="0"/>
        <w:adjustRightInd w:val="0"/>
        <w:spacing w:after="0" w:line="240" w:lineRule="auto"/>
        <w:jc w:val="both"/>
        <w:rPr>
          <w:rFonts w:ascii="Times New Roman" w:hAnsi="Times New Roman" w:cs="Times New Roman"/>
          <w:b/>
          <w:sz w:val="24"/>
          <w:szCs w:val="24"/>
        </w:rPr>
      </w:pPr>
    </w:p>
    <w:p w:rsidR="00177171" w:rsidRPr="00177171" w:rsidRDefault="00177171" w:rsidP="00177171">
      <w:pPr>
        <w:pStyle w:val="2"/>
        <w:rPr>
          <w:b/>
          <w:color w:val="auto"/>
        </w:rPr>
      </w:pPr>
      <w:r w:rsidRPr="00177171">
        <w:rPr>
          <w:b/>
          <w:color w:val="auto"/>
          <w:lang w:val="kk-KZ"/>
        </w:rPr>
        <w:lastRenderedPageBreak/>
        <w:t>Б</w:t>
      </w:r>
      <w:proofErr w:type="spellStart"/>
      <w:r w:rsidRPr="00177171">
        <w:rPr>
          <w:b/>
          <w:color w:val="auto"/>
        </w:rPr>
        <w:t>улев</w:t>
      </w:r>
      <w:proofErr w:type="spellEnd"/>
      <w:r w:rsidRPr="00177171">
        <w:rPr>
          <w:b/>
          <w:color w:val="auto"/>
          <w:lang w:val="kk-KZ"/>
        </w:rPr>
        <w:t>ы</w:t>
      </w:r>
      <w:r w:rsidRPr="00177171">
        <w:rPr>
          <w:b/>
          <w:color w:val="auto"/>
        </w:rPr>
        <w:t xml:space="preserve"> функции</w:t>
      </w:r>
    </w:p>
    <w:p w:rsidR="00177171" w:rsidRPr="00177171" w:rsidRDefault="00177171" w:rsidP="00177171">
      <w:pPr>
        <w:pStyle w:val="ind"/>
        <w:ind w:firstLine="708"/>
        <w:jc w:val="both"/>
      </w:pPr>
      <w:r w:rsidRPr="00177171">
        <w:t>В курсе математического анализа изучаются функции, определённые на числовой прямой или на отрезке числовой прямой или на (</w:t>
      </w:r>
      <w:proofErr w:type="spellStart"/>
      <w:r w:rsidRPr="00177171">
        <w:t>гипер</w:t>
      </w:r>
      <w:proofErr w:type="spellEnd"/>
      <w:r w:rsidRPr="00177171">
        <w:t xml:space="preserve">-) плоскости и т.п. Так или иначе область определения – </w:t>
      </w:r>
      <w:r w:rsidRPr="00177171">
        <w:rPr>
          <w:i/>
          <w:iCs/>
        </w:rPr>
        <w:t>непрерывное</w:t>
      </w:r>
      <w:r w:rsidRPr="00177171">
        <w:t xml:space="preserve"> множество. В курсе дискретной математики изучаться должны функции, область определения которых – </w:t>
      </w:r>
      <w:r w:rsidRPr="00177171">
        <w:rPr>
          <w:i/>
          <w:iCs/>
        </w:rPr>
        <w:t>дискретное</w:t>
      </w:r>
      <w:r w:rsidRPr="00177171">
        <w:t xml:space="preserve"> множество</w:t>
      </w:r>
      <w:hyperlink r:id="rId16" w:history="1">
        <w:r w:rsidRPr="00177171">
          <w:rPr>
            <w:rStyle w:val="a4"/>
            <w:vertAlign w:val="superscript"/>
          </w:rPr>
          <w:t>*</w:t>
        </w:r>
      </w:hyperlink>
      <w:r w:rsidRPr="00177171">
        <w:t xml:space="preserve">. Простейшим (но нетривиальным) таким множеством является множество, состоящее из двух </w:t>
      </w:r>
      <w:proofErr w:type="gramStart"/>
      <w:r w:rsidRPr="00177171">
        <w:t>элементов.</w:t>
      </w:r>
      <w:hyperlink r:id="rId17" w:history="1">
        <w:r w:rsidRPr="00177171">
          <w:rPr>
            <w:rStyle w:val="a4"/>
            <w:vertAlign w:val="superscript"/>
          </w:rPr>
          <w:t>*</w:t>
        </w:r>
        <w:proofErr w:type="gramEnd"/>
      </w:hyperlink>
      <w:r w:rsidRPr="00177171">
        <w:t xml:space="preserve"> Так мы и приходим к понятию булевой функции. </w:t>
      </w:r>
      <w:bookmarkStart w:id="0" w:name="boolf"/>
      <w:bookmarkEnd w:id="0"/>
    </w:p>
    <w:p w:rsidR="00177171" w:rsidRPr="00177171" w:rsidRDefault="00177171" w:rsidP="00177171">
      <w:pPr>
        <w:pStyle w:val="a3"/>
        <w:jc w:val="both"/>
      </w:pPr>
      <w:r w:rsidRPr="00177171">
        <w:rPr>
          <w:b/>
          <w:bCs/>
        </w:rPr>
        <w:t xml:space="preserve">Определение 1 (Булева функция). </w:t>
      </w:r>
      <w:bookmarkStart w:id="1" w:name="term_1"/>
      <w:bookmarkEnd w:id="1"/>
      <w:r w:rsidRPr="00177171">
        <w:rPr>
          <w:i/>
          <w:iCs/>
        </w:rPr>
        <w:t>Булевой функцией</w:t>
      </w:r>
      <w:r w:rsidRPr="00177171">
        <w:t xml:space="preserve"> от </w:t>
      </w:r>
      <w:r w:rsidRPr="00177171">
        <w:rPr>
          <w:i/>
          <w:iCs/>
        </w:rPr>
        <w:t>n</w:t>
      </w:r>
      <w:r w:rsidRPr="00177171">
        <w:t xml:space="preserve"> аргументов называется функция </w:t>
      </w:r>
      <w:r w:rsidRPr="00177171">
        <w:rPr>
          <w:i/>
          <w:iCs/>
        </w:rPr>
        <w:t>f</w:t>
      </w:r>
      <w:r w:rsidRPr="00177171">
        <w:t xml:space="preserve"> из </w:t>
      </w:r>
      <w:r w:rsidRPr="00177171">
        <w:rPr>
          <w:i/>
          <w:iCs/>
        </w:rPr>
        <w:t>n</w:t>
      </w:r>
      <w:r w:rsidRPr="00177171">
        <w:t xml:space="preserve">-ой степени множества </w:t>
      </w:r>
      <w:proofErr w:type="gramStart"/>
      <w:r w:rsidRPr="00177171">
        <w:t>{ 0</w:t>
      </w:r>
      <w:proofErr w:type="gramEnd"/>
      <w:r w:rsidRPr="00177171">
        <w:t xml:space="preserve">, 1 } в множество { 0, 1 }. </w:t>
      </w:r>
    </w:p>
    <w:p w:rsidR="00177171" w:rsidRPr="00177171" w:rsidRDefault="00177171" w:rsidP="00177171">
      <w:pPr>
        <w:pStyle w:val="ind"/>
        <w:ind w:firstLine="708"/>
        <w:jc w:val="both"/>
      </w:pPr>
      <w:r w:rsidRPr="00177171">
        <w:t xml:space="preserve">Иначе говоря, булева функция </w:t>
      </w:r>
      <w:r>
        <w:rPr>
          <w:lang w:val="kk-KZ"/>
        </w:rPr>
        <w:t xml:space="preserve">- </w:t>
      </w:r>
      <w:r w:rsidRPr="00177171">
        <w:t xml:space="preserve">это функция, и аргументы и значение которой принадлежит </w:t>
      </w:r>
      <w:r>
        <w:t>множеству {0,1}. Множество {</w:t>
      </w:r>
      <w:r w:rsidRPr="00177171">
        <w:t>0,1} мы буде</w:t>
      </w:r>
      <w:r>
        <w:t xml:space="preserve">м в дальнейшем обозначать через </w:t>
      </w:r>
      <w:r w:rsidRPr="00177171">
        <w:rPr>
          <w:i/>
          <w:iCs/>
        </w:rPr>
        <w:t>B</w:t>
      </w:r>
      <w:r w:rsidRPr="00177171">
        <w:t xml:space="preserve">. </w:t>
      </w:r>
    </w:p>
    <w:p w:rsidR="00177171" w:rsidRPr="00177171" w:rsidRDefault="00177171" w:rsidP="00177171">
      <w:pPr>
        <w:pStyle w:val="ind"/>
        <w:ind w:firstLine="708"/>
        <w:jc w:val="both"/>
      </w:pPr>
      <w:r w:rsidRPr="00177171">
        <w:t xml:space="preserve">Булеву функцию от </w:t>
      </w:r>
      <w:r w:rsidRPr="00177171">
        <w:rPr>
          <w:i/>
          <w:iCs/>
        </w:rPr>
        <w:t>n</w:t>
      </w:r>
      <w:r w:rsidRPr="00177171">
        <w:t xml:space="preserve"> аргументов можно рассматривать как </w:t>
      </w:r>
      <w:r w:rsidRPr="00177171">
        <w:rPr>
          <w:i/>
          <w:iCs/>
        </w:rPr>
        <w:t>n</w:t>
      </w:r>
      <w:r w:rsidRPr="00177171">
        <w:t xml:space="preserve">-местную алгебраическую операцию на множестве </w:t>
      </w:r>
      <w:r w:rsidRPr="00177171">
        <w:rPr>
          <w:i/>
          <w:iCs/>
        </w:rPr>
        <w:t>B</w:t>
      </w:r>
      <w:r w:rsidRPr="00177171">
        <w:t xml:space="preserve">. При этом алгебра </w:t>
      </w:r>
      <w:r w:rsidRPr="00177171">
        <w:rPr>
          <w:i/>
          <w:iCs/>
        </w:rPr>
        <w:t>&lt;</w:t>
      </w:r>
      <w:proofErr w:type="gramStart"/>
      <w:r w:rsidRPr="00177171">
        <w:rPr>
          <w:i/>
          <w:iCs/>
        </w:rPr>
        <w:t>B;</w:t>
      </w:r>
      <w:r w:rsidRPr="00177171">
        <w:t>W</w:t>
      </w:r>
      <w:proofErr w:type="gramEnd"/>
      <w:r w:rsidRPr="00177171">
        <w:t xml:space="preserve">&gt;, где W – множество всевозможных булевых функций, называется </w:t>
      </w:r>
      <w:bookmarkStart w:id="2" w:name="term_2"/>
      <w:bookmarkEnd w:id="2"/>
      <w:r w:rsidRPr="00177171">
        <w:rPr>
          <w:i/>
          <w:iCs/>
        </w:rPr>
        <w:t>алгеброй логики</w:t>
      </w:r>
      <w:r w:rsidRPr="00177171">
        <w:t xml:space="preserve">. </w:t>
      </w:r>
    </w:p>
    <w:p w:rsidR="00177171" w:rsidRPr="00177171" w:rsidRDefault="00177171" w:rsidP="00177171">
      <w:pPr>
        <w:pStyle w:val="ind"/>
        <w:jc w:val="both"/>
      </w:pPr>
      <w:r w:rsidRPr="00177171">
        <w:t xml:space="preserve">Конечность области определения функции имеет важное преимущество – такие функции можно задавать перечислением значений при различных значениях аргументов. Для того, чтобы задать значение функции от </w:t>
      </w:r>
      <w:r w:rsidRPr="00177171">
        <w:rPr>
          <w:i/>
          <w:iCs/>
        </w:rPr>
        <w:t>n</w:t>
      </w:r>
      <w:r w:rsidRPr="00177171">
        <w:t xml:space="preserve"> переменных, надо определить значения для каждого из 2</w:t>
      </w:r>
      <w:r w:rsidRPr="00177171">
        <w:rPr>
          <w:i/>
          <w:iCs/>
          <w:vertAlign w:val="superscript"/>
        </w:rPr>
        <w:t>n</w:t>
      </w:r>
      <w:r w:rsidRPr="00177171">
        <w:t xml:space="preserve"> наборов. Эти значения записывают в таблицу в порядке соответствующих двоичных чисел. В результате получается таблица следующего вида: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
        <w:gridCol w:w="425"/>
        <w:gridCol w:w="567"/>
        <w:gridCol w:w="425"/>
        <w:gridCol w:w="426"/>
        <w:gridCol w:w="1140"/>
      </w:tblGrid>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 xml:space="preserve">1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 xml:space="preserve">2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i/>
                <w:iCs/>
                <w:vertAlign w:val="subscript"/>
              </w:rPr>
              <w:t>n-</w:t>
            </w:r>
            <w:r w:rsidRPr="00177171">
              <w:rPr>
                <w:rFonts w:ascii="Times New Roman" w:hAnsi="Times New Roman" w:cs="Times New Roman"/>
                <w:b/>
                <w:bCs/>
              </w:rPr>
              <w:t xml:space="preserve">1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proofErr w:type="spellStart"/>
            <w:r w:rsidRPr="00177171">
              <w:rPr>
                <w:rFonts w:ascii="Times New Roman" w:hAnsi="Times New Roman" w:cs="Times New Roman"/>
                <w:b/>
                <w:bCs/>
                <w:i/>
                <w:iCs/>
              </w:rPr>
              <w:t>x</w:t>
            </w:r>
            <w:r w:rsidRPr="00177171">
              <w:rPr>
                <w:rFonts w:ascii="Times New Roman" w:hAnsi="Times New Roman" w:cs="Times New Roman"/>
                <w:b/>
                <w:bCs/>
                <w:i/>
                <w:iCs/>
                <w:vertAlign w:val="subscript"/>
              </w:rPr>
              <w:t>n</w:t>
            </w:r>
            <w:proofErr w:type="spellEnd"/>
            <w:r w:rsidRPr="00177171">
              <w:rPr>
                <w:rFonts w:ascii="Times New Roman" w:hAnsi="Times New Roman" w:cs="Times New Roman"/>
                <w:b/>
                <w:bCs/>
                <w:i/>
                <w:iC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 xml:space="preserve">f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0,0,...</w:t>
            </w:r>
            <w:proofErr w:type="gramEnd"/>
            <w:r w:rsidRPr="00177171">
              <w:rPr>
                <w:rFonts w:ascii="Times New Roman" w:hAnsi="Times New Roman" w:cs="Times New Roman"/>
              </w:rPr>
              <w:t xml:space="preserve">,0,0)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0,0,...</w:t>
            </w:r>
            <w:proofErr w:type="gramEnd"/>
            <w:r w:rsidRPr="00177171">
              <w:rPr>
                <w:rFonts w:ascii="Times New Roman" w:hAnsi="Times New Roman" w:cs="Times New Roman"/>
              </w:rPr>
              <w:t xml:space="preserve">,0,1)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0,0,...</w:t>
            </w:r>
            <w:proofErr w:type="gramEnd"/>
            <w:r w:rsidRPr="00177171">
              <w:rPr>
                <w:rFonts w:ascii="Times New Roman" w:hAnsi="Times New Roman" w:cs="Times New Roman"/>
              </w:rPr>
              <w:t xml:space="preserve">,1,0)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0,0,...</w:t>
            </w:r>
            <w:proofErr w:type="gramEnd"/>
            <w:r w:rsidRPr="00177171">
              <w:rPr>
                <w:rFonts w:ascii="Times New Roman" w:hAnsi="Times New Roman" w:cs="Times New Roman"/>
              </w:rPr>
              <w:t xml:space="preserve">,1,1)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1,1,...</w:t>
            </w:r>
            <w:proofErr w:type="gramEnd"/>
            <w:r w:rsidRPr="00177171">
              <w:rPr>
                <w:rFonts w:ascii="Times New Roman" w:hAnsi="Times New Roman" w:cs="Times New Roman"/>
              </w:rPr>
              <w:t xml:space="preserve">,0,0)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1,1,...</w:t>
            </w:r>
            <w:proofErr w:type="gramEnd"/>
            <w:r w:rsidRPr="00177171">
              <w:rPr>
                <w:rFonts w:ascii="Times New Roman" w:hAnsi="Times New Roman" w:cs="Times New Roman"/>
              </w:rPr>
              <w:t xml:space="preserve">,0,1)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1,1,...</w:t>
            </w:r>
            <w:proofErr w:type="gramEnd"/>
            <w:r w:rsidRPr="00177171">
              <w:rPr>
                <w:rFonts w:ascii="Times New Roman" w:hAnsi="Times New Roman" w:cs="Times New Roman"/>
              </w:rPr>
              <w:t xml:space="preserve">,1,0) </w:t>
            </w:r>
          </w:p>
        </w:tc>
      </w:tr>
      <w:tr w:rsidR="00177171" w:rsidRPr="00177171" w:rsidTr="00177171">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537"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39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f(</w:t>
            </w:r>
            <w:proofErr w:type="gramStart"/>
            <w:r w:rsidRPr="00177171">
              <w:rPr>
                <w:rFonts w:ascii="Times New Roman" w:hAnsi="Times New Roman" w:cs="Times New Roman"/>
              </w:rPr>
              <w:t>1,1,...</w:t>
            </w:r>
            <w:proofErr w:type="gramEnd"/>
            <w:r w:rsidRPr="00177171">
              <w:rPr>
                <w:rFonts w:ascii="Times New Roman" w:hAnsi="Times New Roman" w:cs="Times New Roman"/>
              </w:rPr>
              <w:t xml:space="preserve">,1,1) </w:t>
            </w:r>
          </w:p>
        </w:tc>
      </w:tr>
      <w:tr w:rsidR="00177171" w:rsidRPr="00177171" w:rsidTr="00177171">
        <w:trPr>
          <w:tblCellSpacing w:w="15" w:type="dxa"/>
        </w:trPr>
        <w:tc>
          <w:tcPr>
            <w:tcW w:w="376" w:type="dxa"/>
            <w:vAlign w:val="center"/>
            <w:hideMark/>
          </w:tcPr>
          <w:p w:rsidR="00177171" w:rsidRPr="00177171" w:rsidRDefault="00177171" w:rsidP="00177171">
            <w:pPr>
              <w:jc w:val="both"/>
              <w:rPr>
                <w:rFonts w:ascii="Times New Roman" w:hAnsi="Times New Roman" w:cs="Times New Roman"/>
              </w:rPr>
            </w:pPr>
          </w:p>
        </w:tc>
        <w:tc>
          <w:tcPr>
            <w:tcW w:w="395" w:type="dxa"/>
            <w:vAlign w:val="center"/>
            <w:hideMark/>
          </w:tcPr>
          <w:p w:rsidR="00177171" w:rsidRPr="00177171" w:rsidRDefault="00177171" w:rsidP="00177171">
            <w:pPr>
              <w:jc w:val="both"/>
              <w:rPr>
                <w:rFonts w:ascii="Times New Roman" w:hAnsi="Times New Roman" w:cs="Times New Roman"/>
                <w:sz w:val="20"/>
                <w:szCs w:val="20"/>
              </w:rPr>
            </w:pPr>
          </w:p>
        </w:tc>
        <w:tc>
          <w:tcPr>
            <w:tcW w:w="537" w:type="dxa"/>
            <w:vAlign w:val="center"/>
            <w:hideMark/>
          </w:tcPr>
          <w:p w:rsidR="00177171" w:rsidRPr="00177171" w:rsidRDefault="00177171" w:rsidP="00177171">
            <w:pPr>
              <w:jc w:val="both"/>
              <w:rPr>
                <w:rFonts w:ascii="Times New Roman" w:hAnsi="Times New Roman" w:cs="Times New Roman"/>
                <w:sz w:val="20"/>
                <w:szCs w:val="20"/>
              </w:rPr>
            </w:pPr>
          </w:p>
        </w:tc>
        <w:tc>
          <w:tcPr>
            <w:tcW w:w="0" w:type="auto"/>
            <w:vAlign w:val="center"/>
            <w:hideMark/>
          </w:tcPr>
          <w:p w:rsidR="00177171" w:rsidRPr="00177171" w:rsidRDefault="00177171" w:rsidP="00177171">
            <w:pPr>
              <w:jc w:val="both"/>
              <w:rPr>
                <w:rFonts w:ascii="Times New Roman" w:hAnsi="Times New Roman" w:cs="Times New Roman"/>
                <w:sz w:val="20"/>
                <w:szCs w:val="20"/>
              </w:rPr>
            </w:pPr>
          </w:p>
        </w:tc>
        <w:tc>
          <w:tcPr>
            <w:tcW w:w="396" w:type="dxa"/>
            <w:vAlign w:val="center"/>
            <w:hideMark/>
          </w:tcPr>
          <w:p w:rsidR="00177171" w:rsidRPr="00177171" w:rsidRDefault="00177171" w:rsidP="00177171">
            <w:pPr>
              <w:jc w:val="both"/>
              <w:rPr>
                <w:rFonts w:ascii="Times New Roman" w:hAnsi="Times New Roman" w:cs="Times New Roman"/>
                <w:sz w:val="20"/>
                <w:szCs w:val="20"/>
              </w:rPr>
            </w:pPr>
          </w:p>
        </w:tc>
        <w:tc>
          <w:tcPr>
            <w:tcW w:w="0" w:type="auto"/>
            <w:vAlign w:val="center"/>
            <w:hideMark/>
          </w:tcPr>
          <w:p w:rsidR="00177171" w:rsidRPr="00177171" w:rsidRDefault="00177171" w:rsidP="00177171">
            <w:pPr>
              <w:jc w:val="both"/>
              <w:rPr>
                <w:rFonts w:ascii="Times New Roman" w:hAnsi="Times New Roman" w:cs="Times New Roman"/>
                <w:sz w:val="20"/>
                <w:szCs w:val="20"/>
              </w:rPr>
            </w:pPr>
          </w:p>
        </w:tc>
      </w:tr>
    </w:tbl>
    <w:p w:rsidR="00177171" w:rsidRPr="00177171" w:rsidRDefault="00177171" w:rsidP="00177171">
      <w:pPr>
        <w:pStyle w:val="ind"/>
        <w:ind w:firstLine="708"/>
        <w:jc w:val="both"/>
      </w:pPr>
      <w:r w:rsidRPr="00177171">
        <w:t xml:space="preserve">Раз у нас есть стандартный порядок записывания наборов, то для того, чтобы задать функцию, нам достаточно выписать значения </w:t>
      </w:r>
      <w:r w:rsidRPr="00177171">
        <w:rPr>
          <w:i/>
          <w:iCs/>
        </w:rPr>
        <w:t>f</w:t>
      </w:r>
      <w:r w:rsidRPr="00177171">
        <w:t>(</w:t>
      </w:r>
      <w:proofErr w:type="gramStart"/>
      <w:r w:rsidRPr="00177171">
        <w:t>0,0,...</w:t>
      </w:r>
      <w:proofErr w:type="gramEnd"/>
      <w:r w:rsidRPr="00177171">
        <w:t>,0,0)</w:t>
      </w:r>
      <w:r w:rsidRPr="00177171">
        <w:rPr>
          <w:i/>
          <w:iCs/>
        </w:rPr>
        <w:t>, f</w:t>
      </w:r>
      <w:r w:rsidRPr="00177171">
        <w:t>(0,0,...,0,1)</w:t>
      </w:r>
      <w:r w:rsidRPr="00177171">
        <w:rPr>
          <w:i/>
          <w:iCs/>
        </w:rPr>
        <w:t>, f</w:t>
      </w:r>
      <w:r w:rsidRPr="00177171">
        <w:t>(0,0,...,1,0)</w:t>
      </w:r>
      <w:r w:rsidRPr="00177171">
        <w:rPr>
          <w:i/>
          <w:iCs/>
        </w:rPr>
        <w:t>, f</w:t>
      </w:r>
      <w:r w:rsidRPr="00177171">
        <w:t xml:space="preserve">(0,0,...,1,1),..., </w:t>
      </w:r>
      <w:r w:rsidRPr="00177171">
        <w:rPr>
          <w:i/>
          <w:iCs/>
        </w:rPr>
        <w:t>f</w:t>
      </w:r>
      <w:r w:rsidRPr="00177171">
        <w:t>(1,1,...,0,0)</w:t>
      </w:r>
      <w:r w:rsidRPr="00177171">
        <w:rPr>
          <w:i/>
          <w:iCs/>
        </w:rPr>
        <w:t>, f</w:t>
      </w:r>
      <w:r w:rsidRPr="00177171">
        <w:t>(1,1,...,0,1)</w:t>
      </w:r>
      <w:r w:rsidRPr="00177171">
        <w:rPr>
          <w:i/>
          <w:iCs/>
        </w:rPr>
        <w:t>, f</w:t>
      </w:r>
      <w:r w:rsidRPr="00177171">
        <w:t>(1,1,...,1,0)</w:t>
      </w:r>
      <w:r w:rsidRPr="00177171">
        <w:rPr>
          <w:i/>
          <w:iCs/>
        </w:rPr>
        <w:t>, f</w:t>
      </w:r>
      <w:r w:rsidRPr="00177171">
        <w:t xml:space="preserve">(1,1,...,1,1). Этот набор называют </w:t>
      </w:r>
      <w:bookmarkStart w:id="3" w:name="term_3"/>
      <w:bookmarkEnd w:id="3"/>
      <w:r w:rsidRPr="00177171">
        <w:rPr>
          <w:i/>
          <w:iCs/>
        </w:rPr>
        <w:t>вектором значений функции</w:t>
      </w:r>
      <w:r w:rsidRPr="00177171">
        <w:t xml:space="preserve">. </w:t>
      </w:r>
    </w:p>
    <w:p w:rsidR="00177171" w:rsidRPr="00177171" w:rsidRDefault="00177171" w:rsidP="00177171">
      <w:pPr>
        <w:pStyle w:val="ind"/>
        <w:ind w:firstLine="708"/>
        <w:jc w:val="both"/>
      </w:pPr>
      <w:r w:rsidRPr="00177171">
        <w:lastRenderedPageBreak/>
        <w:t xml:space="preserve">Таким образом, различных функций </w:t>
      </w:r>
      <w:r w:rsidRPr="00177171">
        <w:rPr>
          <w:i/>
          <w:iCs/>
        </w:rPr>
        <w:t>n</w:t>
      </w:r>
      <w:r w:rsidRPr="00177171">
        <w:t xml:space="preserve"> переменных столько, сколько различных двоичных наборов длины 2</w:t>
      </w:r>
      <w:r w:rsidRPr="00177171">
        <w:rPr>
          <w:i/>
          <w:iCs/>
          <w:vertAlign w:val="superscript"/>
        </w:rPr>
        <w:t>n</w:t>
      </w:r>
      <w:hyperlink r:id="rId18" w:history="1">
        <w:r w:rsidRPr="00177171">
          <w:rPr>
            <w:rStyle w:val="a4"/>
            <w:color w:val="auto"/>
            <w:vertAlign w:val="superscript"/>
          </w:rPr>
          <w:t>*</w:t>
        </w:r>
      </w:hyperlink>
      <w:r w:rsidRPr="00177171">
        <w:t>. А их 2 в степени 2</w:t>
      </w:r>
      <w:r w:rsidRPr="00177171">
        <w:rPr>
          <w:i/>
          <w:iCs/>
          <w:vertAlign w:val="superscript"/>
        </w:rPr>
        <w:t>n</w:t>
      </w:r>
      <w:r w:rsidRPr="00177171">
        <w:t xml:space="preserve">. </w:t>
      </w:r>
    </w:p>
    <w:p w:rsidR="00177171" w:rsidRPr="00177171" w:rsidRDefault="00177171" w:rsidP="00177171">
      <w:pPr>
        <w:pStyle w:val="ind"/>
        <w:ind w:firstLine="708"/>
        <w:jc w:val="both"/>
      </w:pPr>
      <w:r w:rsidRPr="00177171">
        <w:t xml:space="preserve">Множество </w:t>
      </w:r>
      <w:r w:rsidRPr="00177171">
        <w:rPr>
          <w:i/>
          <w:iCs/>
        </w:rPr>
        <w:t>B</w:t>
      </w:r>
      <w:r w:rsidRPr="00177171">
        <w:t xml:space="preserve"> содержит два элемента – их можно рассматривать как булевы функции от нуля (пустого множества) переменных – </w:t>
      </w:r>
      <w:bookmarkStart w:id="4" w:name="term_4"/>
      <w:bookmarkEnd w:id="4"/>
      <w:r w:rsidRPr="00177171">
        <w:rPr>
          <w:i/>
          <w:iCs/>
        </w:rPr>
        <w:t>константу 0</w:t>
      </w:r>
      <w:r w:rsidRPr="00177171">
        <w:t xml:space="preserve"> и </w:t>
      </w:r>
      <w:bookmarkStart w:id="5" w:name="term_5"/>
      <w:bookmarkEnd w:id="5"/>
      <w:r w:rsidRPr="00177171">
        <w:rPr>
          <w:i/>
          <w:iCs/>
        </w:rPr>
        <w:t>константу 1</w:t>
      </w:r>
      <w:r w:rsidRPr="00177171">
        <w:t xml:space="preserve">. </w:t>
      </w:r>
    </w:p>
    <w:p w:rsidR="00177171" w:rsidRPr="00177171" w:rsidRDefault="00177171" w:rsidP="00177171">
      <w:pPr>
        <w:pStyle w:val="ind"/>
        <w:jc w:val="both"/>
      </w:pPr>
      <w:r w:rsidRPr="00177171">
        <w:t xml:space="preserve">Функций от одной переменной четыре: это константа 0, константа 1, </w:t>
      </w:r>
      <w:bookmarkStart w:id="6" w:name="term_6"/>
      <w:bookmarkEnd w:id="6"/>
      <w:r w:rsidRPr="00177171">
        <w:rPr>
          <w:i/>
          <w:iCs/>
        </w:rPr>
        <w:t>тождественная функция</w:t>
      </w:r>
      <w:r w:rsidRPr="00177171">
        <w:t>, т.е. функция, значение которой совпадает с аргументом и так называемая функция ``</w:t>
      </w:r>
      <w:bookmarkStart w:id="7" w:name="term_7"/>
      <w:bookmarkEnd w:id="7"/>
      <w:r w:rsidRPr="00177171">
        <w:rPr>
          <w:i/>
          <w:iCs/>
        </w:rPr>
        <w:t>отрицание</w:t>
      </w:r>
      <w:r w:rsidRPr="00177171">
        <w:t xml:space="preserve">''. Отрицание будем обозначать символом </w:t>
      </w:r>
      <w:r w:rsidRPr="00177171">
        <w:rPr>
          <w:i/>
          <w:iCs/>
        </w:rPr>
        <w:t>¬</w:t>
      </w:r>
      <w:r w:rsidRPr="00177171">
        <w:t xml:space="preserve"> как унарную операцию. Приведём таблицы этих четырёх функций: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
        <w:gridCol w:w="425"/>
        <w:gridCol w:w="425"/>
        <w:gridCol w:w="379"/>
        <w:gridCol w:w="330"/>
      </w:tblGrid>
      <w:tr w:rsidR="00177171" w:rsidRPr="00177171" w:rsidTr="009E02BA">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 xml:space="preserve">x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 xml:space="preserve">x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 xml:space="preserve">¬ x </w:t>
            </w:r>
          </w:p>
        </w:tc>
        <w:tc>
          <w:tcPr>
            <w:tcW w:w="28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1 </w:t>
            </w:r>
          </w:p>
        </w:tc>
      </w:tr>
      <w:tr w:rsidR="00177171" w:rsidRPr="00177171" w:rsidTr="009E02BA">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28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r>
      <w:tr w:rsidR="00177171" w:rsidRPr="00177171" w:rsidTr="009E02BA">
        <w:trPr>
          <w:tblCellSpacing w:w="15" w:type="dxa"/>
        </w:trPr>
        <w:tc>
          <w:tcPr>
            <w:tcW w:w="376"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1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39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285" w:type="dxa"/>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r>
      <w:tr w:rsidR="00177171" w:rsidRPr="00177171" w:rsidTr="009E02BA">
        <w:trPr>
          <w:tblCellSpacing w:w="15" w:type="dxa"/>
        </w:trPr>
        <w:tc>
          <w:tcPr>
            <w:tcW w:w="376" w:type="dxa"/>
            <w:vAlign w:val="center"/>
            <w:hideMark/>
          </w:tcPr>
          <w:p w:rsidR="00177171" w:rsidRPr="00177171" w:rsidRDefault="00177171" w:rsidP="00177171">
            <w:pPr>
              <w:jc w:val="both"/>
              <w:rPr>
                <w:rFonts w:ascii="Times New Roman" w:hAnsi="Times New Roman" w:cs="Times New Roman"/>
              </w:rPr>
            </w:pPr>
          </w:p>
        </w:tc>
        <w:tc>
          <w:tcPr>
            <w:tcW w:w="395" w:type="dxa"/>
            <w:vAlign w:val="center"/>
            <w:hideMark/>
          </w:tcPr>
          <w:p w:rsidR="00177171" w:rsidRPr="00177171" w:rsidRDefault="00177171" w:rsidP="00177171">
            <w:pPr>
              <w:jc w:val="both"/>
              <w:rPr>
                <w:rFonts w:ascii="Times New Roman" w:hAnsi="Times New Roman" w:cs="Times New Roman"/>
                <w:sz w:val="20"/>
                <w:szCs w:val="20"/>
              </w:rPr>
            </w:pPr>
          </w:p>
        </w:tc>
        <w:tc>
          <w:tcPr>
            <w:tcW w:w="395" w:type="dxa"/>
            <w:vAlign w:val="center"/>
            <w:hideMark/>
          </w:tcPr>
          <w:p w:rsidR="00177171" w:rsidRPr="00177171" w:rsidRDefault="00177171" w:rsidP="00177171">
            <w:pPr>
              <w:jc w:val="both"/>
              <w:rPr>
                <w:rFonts w:ascii="Times New Roman" w:hAnsi="Times New Roman" w:cs="Times New Roman"/>
                <w:sz w:val="20"/>
                <w:szCs w:val="20"/>
              </w:rPr>
            </w:pPr>
          </w:p>
        </w:tc>
        <w:tc>
          <w:tcPr>
            <w:tcW w:w="0" w:type="auto"/>
            <w:vAlign w:val="center"/>
            <w:hideMark/>
          </w:tcPr>
          <w:p w:rsidR="00177171" w:rsidRPr="00177171" w:rsidRDefault="00177171" w:rsidP="00177171">
            <w:pPr>
              <w:jc w:val="both"/>
              <w:rPr>
                <w:rFonts w:ascii="Times New Roman" w:hAnsi="Times New Roman" w:cs="Times New Roman"/>
                <w:sz w:val="20"/>
                <w:szCs w:val="20"/>
              </w:rPr>
            </w:pPr>
          </w:p>
        </w:tc>
        <w:tc>
          <w:tcPr>
            <w:tcW w:w="285" w:type="dxa"/>
            <w:vAlign w:val="center"/>
            <w:hideMark/>
          </w:tcPr>
          <w:p w:rsidR="00177171" w:rsidRPr="00177171" w:rsidRDefault="00177171" w:rsidP="00177171">
            <w:pPr>
              <w:jc w:val="both"/>
              <w:rPr>
                <w:rFonts w:ascii="Times New Roman" w:hAnsi="Times New Roman" w:cs="Times New Roman"/>
                <w:sz w:val="20"/>
                <w:szCs w:val="20"/>
              </w:rPr>
            </w:pPr>
          </w:p>
        </w:tc>
      </w:tr>
    </w:tbl>
    <w:p w:rsidR="00177171" w:rsidRPr="00177171" w:rsidRDefault="00177171" w:rsidP="009E02BA">
      <w:pPr>
        <w:pStyle w:val="ind"/>
        <w:ind w:firstLine="708"/>
        <w:jc w:val="both"/>
      </w:pPr>
      <w:r w:rsidRPr="00177171">
        <w:t xml:space="preserve">Как видим, функции от некоторого числа переменных можно рассматривать как функции от большего числа переменных. При этом значения функции не меняется при изменении этих ``добавочных'' переменных. Такие переменные называются </w:t>
      </w:r>
      <w:bookmarkStart w:id="8" w:name="term_8"/>
      <w:bookmarkEnd w:id="8"/>
      <w:r w:rsidRPr="00177171">
        <w:rPr>
          <w:i/>
          <w:iCs/>
        </w:rPr>
        <w:t>фиктивными</w:t>
      </w:r>
      <w:r w:rsidRPr="00177171">
        <w:t xml:space="preserve">, в отличие от остальных – </w:t>
      </w:r>
      <w:bookmarkStart w:id="9" w:name="term_9"/>
      <w:bookmarkEnd w:id="9"/>
      <w:r w:rsidRPr="00177171">
        <w:rPr>
          <w:i/>
          <w:iCs/>
        </w:rPr>
        <w:t>существенных</w:t>
      </w:r>
      <w:r w:rsidRPr="00177171">
        <w:t xml:space="preserve">. </w:t>
      </w:r>
    </w:p>
    <w:p w:rsidR="00177171" w:rsidRPr="00177171" w:rsidRDefault="00177171" w:rsidP="00177171">
      <w:pPr>
        <w:pStyle w:val="a3"/>
        <w:jc w:val="both"/>
      </w:pPr>
      <w:bookmarkStart w:id="10" w:name="defi_2"/>
      <w:bookmarkEnd w:id="10"/>
      <w:r w:rsidRPr="00177171">
        <w:rPr>
          <w:b/>
          <w:bCs/>
        </w:rPr>
        <w:t xml:space="preserve">Определение 2 (Фиктивные и существенные переменные). </w:t>
      </w:r>
      <w:r w:rsidRPr="00177171">
        <w:t xml:space="preserve">Переменная </w:t>
      </w:r>
      <w:proofErr w:type="spellStart"/>
      <w:r w:rsidRPr="00177171">
        <w:rPr>
          <w:i/>
          <w:iCs/>
        </w:rPr>
        <w:t>x</w:t>
      </w:r>
      <w:r w:rsidRPr="00177171">
        <w:rPr>
          <w:i/>
          <w:iCs/>
          <w:vertAlign w:val="subscript"/>
        </w:rPr>
        <w:t>i</w:t>
      </w:r>
      <w:proofErr w:type="spellEnd"/>
      <w:r w:rsidRPr="00177171">
        <w:t xml:space="preserve"> называется </w:t>
      </w:r>
      <w:r w:rsidRPr="00177171">
        <w:rPr>
          <w:i/>
          <w:iCs/>
        </w:rPr>
        <w:t>фиктивной</w:t>
      </w:r>
      <w:r w:rsidRPr="00177171">
        <w:t xml:space="preserve"> (несущественной) переменной функции </w:t>
      </w:r>
      <w:r w:rsidRPr="00177171">
        <w:rPr>
          <w:i/>
          <w:iCs/>
        </w:rPr>
        <w:t>f</w:t>
      </w:r>
      <w:r w:rsidRPr="00177171">
        <w:t>(</w:t>
      </w:r>
      <w:r w:rsidRPr="00177171">
        <w:rPr>
          <w:i/>
          <w:iCs/>
        </w:rPr>
        <w:t>x</w:t>
      </w:r>
      <w:proofErr w:type="gramStart"/>
      <w:r w:rsidRPr="00177171">
        <w:t>1</w:t>
      </w:r>
      <w:r w:rsidRPr="00177171">
        <w:rPr>
          <w:i/>
          <w:iCs/>
        </w:rPr>
        <w:t>,·</w:t>
      </w:r>
      <w:proofErr w:type="gramEnd"/>
      <w:r w:rsidRPr="00177171">
        <w:rPr>
          <w:i/>
          <w:iCs/>
        </w:rPr>
        <w:t>··,</w:t>
      </w:r>
      <w:proofErr w:type="spellStart"/>
      <w:r w:rsidRPr="00177171">
        <w:rPr>
          <w:i/>
          <w:iCs/>
        </w:rPr>
        <w:t>x</w:t>
      </w:r>
      <w:r w:rsidRPr="00177171">
        <w:rPr>
          <w:i/>
          <w:iCs/>
          <w:vertAlign w:val="subscript"/>
        </w:rPr>
        <w:t>n</w:t>
      </w:r>
      <w:proofErr w:type="spellEnd"/>
      <w:r w:rsidRPr="00177171">
        <w:t xml:space="preserve">), если </w:t>
      </w:r>
    </w:p>
    <w:p w:rsidR="00177171" w:rsidRPr="00177171" w:rsidRDefault="00177171" w:rsidP="00177171">
      <w:pPr>
        <w:jc w:val="both"/>
        <w:rPr>
          <w:rFonts w:ascii="Times New Roman" w:hAnsi="Times New Roman" w:cs="Times New Roman"/>
        </w:rPr>
      </w:pPr>
      <w:r w:rsidRPr="00177171">
        <w:rPr>
          <w:rFonts w:ascii="Times New Roman" w:hAnsi="Times New Roman" w:cs="Times New Roman"/>
          <w:i/>
          <w:iCs/>
        </w:rPr>
        <w:t>f</w:t>
      </w:r>
      <w:r w:rsidRPr="00177171">
        <w:rPr>
          <w:rFonts w:ascii="Times New Roman" w:hAnsi="Times New Roman" w:cs="Times New Roman"/>
        </w:rPr>
        <w:t>(</w:t>
      </w:r>
      <w:r w:rsidRPr="00177171">
        <w:rPr>
          <w:rFonts w:ascii="Times New Roman" w:hAnsi="Times New Roman" w:cs="Times New Roman"/>
          <w:i/>
          <w:iCs/>
        </w:rPr>
        <w:t>x</w:t>
      </w:r>
      <w:proofErr w:type="gramStart"/>
      <w:r w:rsidRPr="00177171">
        <w:rPr>
          <w:rFonts w:ascii="Times New Roman" w:hAnsi="Times New Roman" w:cs="Times New Roman"/>
        </w:rPr>
        <w:t>1</w:t>
      </w:r>
      <w:r w:rsidRPr="00177171">
        <w:rPr>
          <w:rFonts w:ascii="Times New Roman" w:hAnsi="Times New Roman" w:cs="Times New Roman"/>
          <w:i/>
          <w:iCs/>
        </w:rPr>
        <w:t>,·</w:t>
      </w:r>
      <w:proofErr w:type="gramEnd"/>
      <w:r w:rsidRPr="00177171">
        <w:rPr>
          <w:rFonts w:ascii="Times New Roman" w:hAnsi="Times New Roman" w:cs="Times New Roman"/>
          <w:i/>
          <w:iCs/>
        </w:rPr>
        <w:t>··,x</w:t>
      </w:r>
      <w:r w:rsidRPr="00177171">
        <w:rPr>
          <w:rFonts w:ascii="Times New Roman" w:hAnsi="Times New Roman" w:cs="Times New Roman"/>
          <w:i/>
          <w:iCs/>
          <w:vertAlign w:val="subscript"/>
        </w:rPr>
        <w:t>i-</w:t>
      </w:r>
      <w:r w:rsidRPr="00177171">
        <w:rPr>
          <w:rFonts w:ascii="Times New Roman" w:hAnsi="Times New Roman" w:cs="Times New Roman"/>
        </w:rPr>
        <w:t>1,0</w:t>
      </w:r>
      <w:r w:rsidRPr="00177171">
        <w:rPr>
          <w:rFonts w:ascii="Times New Roman" w:hAnsi="Times New Roman" w:cs="Times New Roman"/>
          <w:i/>
          <w:iCs/>
        </w:rPr>
        <w:t>,x</w:t>
      </w:r>
      <w:r w:rsidRPr="00177171">
        <w:rPr>
          <w:rFonts w:ascii="Times New Roman" w:hAnsi="Times New Roman" w:cs="Times New Roman"/>
          <w:i/>
          <w:iCs/>
          <w:vertAlign w:val="subscript"/>
        </w:rPr>
        <w:t>i+</w:t>
      </w:r>
      <w:r w:rsidRPr="00177171">
        <w:rPr>
          <w:rFonts w:ascii="Times New Roman" w:hAnsi="Times New Roman" w:cs="Times New Roman"/>
        </w:rPr>
        <w:t>1</w:t>
      </w:r>
      <w:r w:rsidRPr="00177171">
        <w:rPr>
          <w:rFonts w:ascii="Times New Roman" w:hAnsi="Times New Roman" w:cs="Times New Roman"/>
          <w:i/>
          <w:iCs/>
        </w:rPr>
        <w:t>,···,</w:t>
      </w:r>
      <w:proofErr w:type="spellStart"/>
      <w:r w:rsidRPr="00177171">
        <w:rPr>
          <w:rFonts w:ascii="Times New Roman" w:hAnsi="Times New Roman" w:cs="Times New Roman"/>
          <w:i/>
          <w:iCs/>
        </w:rPr>
        <w:t>x</w:t>
      </w:r>
      <w:r w:rsidRPr="00177171">
        <w:rPr>
          <w:rFonts w:ascii="Times New Roman" w:hAnsi="Times New Roman" w:cs="Times New Roman"/>
          <w:i/>
          <w:iCs/>
          <w:vertAlign w:val="subscript"/>
        </w:rPr>
        <w:t>n</w:t>
      </w:r>
      <w:proofErr w:type="spellEnd"/>
      <w:r w:rsidRPr="00177171">
        <w:rPr>
          <w:rFonts w:ascii="Times New Roman" w:hAnsi="Times New Roman" w:cs="Times New Roman"/>
        </w:rPr>
        <w:t>)</w:t>
      </w:r>
      <w:r w:rsidRPr="00177171">
        <w:rPr>
          <w:rFonts w:ascii="Times New Roman" w:hAnsi="Times New Roman" w:cs="Times New Roman"/>
          <w:i/>
          <w:iCs/>
        </w:rPr>
        <w:t xml:space="preserve"> = f</w:t>
      </w:r>
      <w:r w:rsidRPr="00177171">
        <w:rPr>
          <w:rFonts w:ascii="Times New Roman" w:hAnsi="Times New Roman" w:cs="Times New Roman"/>
        </w:rPr>
        <w:t>(</w:t>
      </w:r>
      <w:r w:rsidRPr="00177171">
        <w:rPr>
          <w:rFonts w:ascii="Times New Roman" w:hAnsi="Times New Roman" w:cs="Times New Roman"/>
          <w:i/>
          <w:iCs/>
        </w:rPr>
        <w:t>x</w:t>
      </w:r>
      <w:r w:rsidRPr="00177171">
        <w:rPr>
          <w:rFonts w:ascii="Times New Roman" w:hAnsi="Times New Roman" w:cs="Times New Roman"/>
        </w:rPr>
        <w:t>1</w:t>
      </w:r>
      <w:r w:rsidRPr="00177171">
        <w:rPr>
          <w:rFonts w:ascii="Times New Roman" w:hAnsi="Times New Roman" w:cs="Times New Roman"/>
          <w:i/>
          <w:iCs/>
        </w:rPr>
        <w:t>,···,x</w:t>
      </w:r>
      <w:r w:rsidRPr="00177171">
        <w:rPr>
          <w:rFonts w:ascii="Times New Roman" w:hAnsi="Times New Roman" w:cs="Times New Roman"/>
          <w:i/>
          <w:iCs/>
          <w:vertAlign w:val="subscript"/>
        </w:rPr>
        <w:t>i-</w:t>
      </w:r>
      <w:r w:rsidRPr="00177171">
        <w:rPr>
          <w:rFonts w:ascii="Times New Roman" w:hAnsi="Times New Roman" w:cs="Times New Roman"/>
        </w:rPr>
        <w:t>1,1</w:t>
      </w:r>
      <w:r w:rsidRPr="00177171">
        <w:rPr>
          <w:rFonts w:ascii="Times New Roman" w:hAnsi="Times New Roman" w:cs="Times New Roman"/>
          <w:i/>
          <w:iCs/>
        </w:rPr>
        <w:t>,x</w:t>
      </w:r>
      <w:r w:rsidRPr="00177171">
        <w:rPr>
          <w:rFonts w:ascii="Times New Roman" w:hAnsi="Times New Roman" w:cs="Times New Roman"/>
          <w:i/>
          <w:iCs/>
          <w:vertAlign w:val="subscript"/>
        </w:rPr>
        <w:t>i+</w:t>
      </w:r>
      <w:r w:rsidRPr="00177171">
        <w:rPr>
          <w:rFonts w:ascii="Times New Roman" w:hAnsi="Times New Roman" w:cs="Times New Roman"/>
        </w:rPr>
        <w:t>1</w:t>
      </w:r>
      <w:r w:rsidRPr="00177171">
        <w:rPr>
          <w:rFonts w:ascii="Times New Roman" w:hAnsi="Times New Roman" w:cs="Times New Roman"/>
          <w:i/>
          <w:iCs/>
        </w:rPr>
        <w:t>,···,</w:t>
      </w:r>
      <w:proofErr w:type="spellStart"/>
      <w:r w:rsidRPr="00177171">
        <w:rPr>
          <w:rFonts w:ascii="Times New Roman" w:hAnsi="Times New Roman" w:cs="Times New Roman"/>
          <w:i/>
          <w:iCs/>
        </w:rPr>
        <w:t>x</w:t>
      </w:r>
      <w:r w:rsidRPr="00177171">
        <w:rPr>
          <w:rFonts w:ascii="Times New Roman" w:hAnsi="Times New Roman" w:cs="Times New Roman"/>
          <w:i/>
          <w:iCs/>
          <w:vertAlign w:val="subscript"/>
        </w:rPr>
        <w:t>n</w:t>
      </w:r>
      <w:proofErr w:type="spellEnd"/>
      <w:r w:rsidRPr="00177171">
        <w:rPr>
          <w:rFonts w:ascii="Times New Roman" w:hAnsi="Times New Roman" w:cs="Times New Roman"/>
        </w:rPr>
        <w:t>)</w:t>
      </w:r>
    </w:p>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для любых значений </w:t>
      </w:r>
      <w:r w:rsidRPr="00177171">
        <w:rPr>
          <w:rFonts w:ascii="Times New Roman" w:hAnsi="Times New Roman" w:cs="Times New Roman"/>
          <w:i/>
          <w:iCs/>
        </w:rPr>
        <w:t>x</w:t>
      </w:r>
      <w:proofErr w:type="gramStart"/>
      <w:r w:rsidRPr="00177171">
        <w:rPr>
          <w:rFonts w:ascii="Times New Roman" w:hAnsi="Times New Roman" w:cs="Times New Roman"/>
        </w:rPr>
        <w:t>1</w:t>
      </w:r>
      <w:r w:rsidRPr="00177171">
        <w:rPr>
          <w:rFonts w:ascii="Times New Roman" w:hAnsi="Times New Roman" w:cs="Times New Roman"/>
          <w:i/>
          <w:iCs/>
        </w:rPr>
        <w:t>,·</w:t>
      </w:r>
      <w:proofErr w:type="gramEnd"/>
      <w:r w:rsidRPr="00177171">
        <w:rPr>
          <w:rFonts w:ascii="Times New Roman" w:hAnsi="Times New Roman" w:cs="Times New Roman"/>
          <w:i/>
          <w:iCs/>
        </w:rPr>
        <w:t>··,x</w:t>
      </w:r>
      <w:r w:rsidRPr="00177171">
        <w:rPr>
          <w:rFonts w:ascii="Times New Roman" w:hAnsi="Times New Roman" w:cs="Times New Roman"/>
          <w:i/>
          <w:iCs/>
          <w:vertAlign w:val="subscript"/>
        </w:rPr>
        <w:t>i-</w:t>
      </w:r>
      <w:r w:rsidRPr="00177171">
        <w:rPr>
          <w:rFonts w:ascii="Times New Roman" w:hAnsi="Times New Roman" w:cs="Times New Roman"/>
        </w:rPr>
        <w:t>1</w:t>
      </w:r>
      <w:r w:rsidRPr="00177171">
        <w:rPr>
          <w:rFonts w:ascii="Times New Roman" w:hAnsi="Times New Roman" w:cs="Times New Roman"/>
          <w:i/>
          <w:iCs/>
        </w:rPr>
        <w:t>,x</w:t>
      </w:r>
      <w:r w:rsidRPr="00177171">
        <w:rPr>
          <w:rFonts w:ascii="Times New Roman" w:hAnsi="Times New Roman" w:cs="Times New Roman"/>
          <w:i/>
          <w:iCs/>
          <w:vertAlign w:val="subscript"/>
        </w:rPr>
        <w:t>i+</w:t>
      </w:r>
      <w:r w:rsidRPr="00177171">
        <w:rPr>
          <w:rFonts w:ascii="Times New Roman" w:hAnsi="Times New Roman" w:cs="Times New Roman"/>
        </w:rPr>
        <w:t>1</w:t>
      </w:r>
      <w:r w:rsidRPr="00177171">
        <w:rPr>
          <w:rFonts w:ascii="Times New Roman" w:hAnsi="Times New Roman" w:cs="Times New Roman"/>
          <w:i/>
          <w:iCs/>
        </w:rPr>
        <w:t>,···,</w:t>
      </w:r>
      <w:proofErr w:type="spellStart"/>
      <w:r w:rsidRPr="00177171">
        <w:rPr>
          <w:rFonts w:ascii="Times New Roman" w:hAnsi="Times New Roman" w:cs="Times New Roman"/>
          <w:i/>
          <w:iCs/>
        </w:rPr>
        <w:t>x</w:t>
      </w:r>
      <w:r w:rsidRPr="00177171">
        <w:rPr>
          <w:rFonts w:ascii="Times New Roman" w:hAnsi="Times New Roman" w:cs="Times New Roman"/>
          <w:i/>
          <w:iCs/>
          <w:vertAlign w:val="subscript"/>
        </w:rPr>
        <w:t>n</w:t>
      </w:r>
      <w:proofErr w:type="spellEnd"/>
      <w:r w:rsidRPr="00177171">
        <w:rPr>
          <w:rFonts w:ascii="Times New Roman" w:hAnsi="Times New Roman" w:cs="Times New Roman"/>
        </w:rPr>
        <w:t xml:space="preserve">. Иначе переменная </w:t>
      </w:r>
      <w:proofErr w:type="spellStart"/>
      <w:r w:rsidRPr="00177171">
        <w:rPr>
          <w:rFonts w:ascii="Times New Roman" w:hAnsi="Times New Roman" w:cs="Times New Roman"/>
          <w:i/>
          <w:iCs/>
        </w:rPr>
        <w:t>x</w:t>
      </w:r>
      <w:r w:rsidRPr="00177171">
        <w:rPr>
          <w:rFonts w:ascii="Times New Roman" w:hAnsi="Times New Roman" w:cs="Times New Roman"/>
          <w:i/>
          <w:iCs/>
          <w:vertAlign w:val="subscript"/>
        </w:rPr>
        <w:t>i</w:t>
      </w:r>
      <w:proofErr w:type="spellEnd"/>
      <w:r w:rsidRPr="00177171">
        <w:rPr>
          <w:rFonts w:ascii="Times New Roman" w:hAnsi="Times New Roman" w:cs="Times New Roman"/>
        </w:rPr>
        <w:t xml:space="preserve"> называется </w:t>
      </w:r>
      <w:r w:rsidRPr="00177171">
        <w:rPr>
          <w:rFonts w:ascii="Times New Roman" w:hAnsi="Times New Roman" w:cs="Times New Roman"/>
          <w:i/>
          <w:iCs/>
        </w:rPr>
        <w:t>существенной</w:t>
      </w:r>
      <w:r w:rsidRPr="00177171">
        <w:rPr>
          <w:rFonts w:ascii="Times New Roman" w:hAnsi="Times New Roman" w:cs="Times New Roman"/>
        </w:rPr>
        <w:t xml:space="preserve">. </w:t>
      </w:r>
    </w:p>
    <w:p w:rsidR="00177171" w:rsidRPr="00177171" w:rsidRDefault="00177171" w:rsidP="00177171">
      <w:pPr>
        <w:pStyle w:val="ind"/>
        <w:jc w:val="both"/>
      </w:pPr>
      <w:r w:rsidRPr="00177171">
        <w:t xml:space="preserve">Функций от двух аргументов шестнадцать. Наиболее </w:t>
      </w:r>
      <w:proofErr w:type="spellStart"/>
      <w:r w:rsidRPr="00177171">
        <w:t>употребимые</w:t>
      </w:r>
      <w:proofErr w:type="spellEnd"/>
      <w:r w:rsidRPr="00177171">
        <w:t xml:space="preserve"> из этих функций (только те, которые существенно зависят от обеих переменных) мы приводим в следующей таблице: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
        <w:gridCol w:w="30"/>
        <w:gridCol w:w="284"/>
        <w:gridCol w:w="284"/>
        <w:gridCol w:w="401"/>
        <w:gridCol w:w="401"/>
        <w:gridCol w:w="400"/>
        <w:gridCol w:w="400"/>
        <w:gridCol w:w="374"/>
        <w:gridCol w:w="374"/>
        <w:gridCol w:w="389"/>
        <w:gridCol w:w="389"/>
        <w:gridCol w:w="363"/>
        <w:gridCol w:w="363"/>
        <w:gridCol w:w="340"/>
        <w:gridCol w:w="355"/>
      </w:tblGrid>
      <w:tr w:rsidR="009E02BA" w:rsidRPr="00177171" w:rsidTr="009E02BA">
        <w:trPr>
          <w:tblCellSpacing w:w="15" w:type="dxa"/>
        </w:trPr>
        <w:tc>
          <w:tcPr>
            <w:tcW w:w="376"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1</w:t>
            </w:r>
          </w:p>
        </w:tc>
        <w:tc>
          <w:tcPr>
            <w:tcW w:w="537"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1</w:t>
            </w:r>
            <w:r w:rsidRPr="00177171">
              <w:rPr>
                <w:rFonts w:ascii="Times New Roman" w:hAnsi="Times New Roman" w:cs="Times New Roman"/>
                <w:b/>
                <w:bCs/>
                <w:i/>
                <w:iCs/>
              </w:rPr>
              <w:t xml:space="preserve"> &amp; x</w:t>
            </w:r>
            <w:r w:rsidRPr="00177171">
              <w:rPr>
                <w:rFonts w:ascii="Times New Roman" w:hAnsi="Times New Roman" w:cs="Times New Roman"/>
                <w:b/>
                <w:bCs/>
              </w:rPr>
              <w:t xml:space="preserve">2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1 Ъ</w:t>
            </w:r>
            <w:r w:rsidRPr="00177171">
              <w:rPr>
                <w:rFonts w:ascii="Times New Roman" w:hAnsi="Times New Roman" w:cs="Times New Roman"/>
                <w:b/>
                <w:bCs/>
                <w:i/>
                <w:iCs/>
              </w:rPr>
              <w:t xml:space="preserve"> x</w:t>
            </w:r>
            <w:r w:rsidRPr="00177171">
              <w:rPr>
                <w:rFonts w:ascii="Times New Roman" w:hAnsi="Times New Roman" w:cs="Times New Roman"/>
                <w:b/>
                <w:bCs/>
              </w:rPr>
              <w:t xml:space="preserve">2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1 Й</w:t>
            </w:r>
            <w:r w:rsidRPr="00177171">
              <w:rPr>
                <w:rFonts w:ascii="Times New Roman" w:hAnsi="Times New Roman" w:cs="Times New Roman"/>
                <w:b/>
                <w:bCs/>
                <w:i/>
                <w:iCs/>
              </w:rPr>
              <w:t>x</w:t>
            </w:r>
            <w:r w:rsidRPr="00177171">
              <w:rPr>
                <w:rFonts w:ascii="Times New Roman" w:hAnsi="Times New Roman" w:cs="Times New Roman"/>
                <w:b/>
                <w:bCs/>
              </w:rPr>
              <w:t xml:space="preserve">2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1 Е</w:t>
            </w:r>
            <w:r w:rsidRPr="00177171">
              <w:rPr>
                <w:rFonts w:ascii="Times New Roman" w:hAnsi="Times New Roman" w:cs="Times New Roman"/>
                <w:b/>
                <w:bCs/>
                <w:i/>
                <w:iCs/>
              </w:rPr>
              <w:t xml:space="preserve"> x</w:t>
            </w:r>
            <w:r w:rsidRPr="00177171">
              <w:rPr>
                <w:rFonts w:ascii="Times New Roman" w:hAnsi="Times New Roman" w:cs="Times New Roman"/>
                <w:b/>
                <w:bCs/>
              </w:rPr>
              <w:t xml:space="preserve">2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1 є</w:t>
            </w:r>
            <w:r w:rsidRPr="00177171">
              <w:rPr>
                <w:rFonts w:ascii="Times New Roman" w:hAnsi="Times New Roman" w:cs="Times New Roman"/>
                <w:b/>
                <w:bCs/>
                <w:i/>
                <w:iCs/>
              </w:rPr>
              <w:t xml:space="preserve"> x</w:t>
            </w:r>
            <w:r w:rsidRPr="00177171">
              <w:rPr>
                <w:rFonts w:ascii="Times New Roman" w:hAnsi="Times New Roman" w:cs="Times New Roman"/>
                <w:b/>
                <w:bCs/>
              </w:rPr>
              <w:t xml:space="preserve">2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i/>
                <w:iCs/>
              </w:rPr>
              <w:t>x</w:t>
            </w:r>
            <w:r w:rsidRPr="00177171">
              <w:rPr>
                <w:rFonts w:ascii="Times New Roman" w:hAnsi="Times New Roman" w:cs="Times New Roman"/>
                <w:b/>
                <w:bCs/>
              </w:rPr>
              <w:t>1</w:t>
            </w:r>
            <w:r w:rsidRPr="00177171">
              <w:rPr>
                <w:rFonts w:ascii="Times New Roman" w:hAnsi="Times New Roman" w:cs="Times New Roman"/>
                <w:b/>
                <w:bCs/>
                <w:i/>
                <w:iCs/>
              </w:rPr>
              <w:t xml:space="preserve"> | x</w:t>
            </w:r>
            <w:r w:rsidRPr="00177171">
              <w:rPr>
                <w:rFonts w:ascii="Times New Roman" w:hAnsi="Times New Roman" w:cs="Times New Roman"/>
                <w:b/>
                <w:bCs/>
              </w:rPr>
              <w:t xml:space="preserve">2 </w:t>
            </w:r>
          </w:p>
        </w:tc>
      </w:tr>
      <w:tr w:rsidR="009E02BA" w:rsidRPr="00177171" w:rsidTr="009E02BA">
        <w:trPr>
          <w:tblCellSpacing w:w="15" w:type="dxa"/>
        </w:trPr>
        <w:tc>
          <w:tcPr>
            <w:tcW w:w="376"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0 </w:t>
            </w:r>
          </w:p>
        </w:tc>
        <w:tc>
          <w:tcPr>
            <w:tcW w:w="537"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r>
      <w:tr w:rsidR="009E02BA" w:rsidRPr="00177171" w:rsidTr="009E02BA">
        <w:trPr>
          <w:tblCellSpacing w:w="15" w:type="dxa"/>
        </w:trPr>
        <w:tc>
          <w:tcPr>
            <w:tcW w:w="376"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0 </w:t>
            </w:r>
          </w:p>
        </w:tc>
        <w:tc>
          <w:tcPr>
            <w:tcW w:w="537"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r>
      <w:tr w:rsidR="009E02BA" w:rsidRPr="00177171" w:rsidTr="009E02BA">
        <w:trPr>
          <w:tblCellSpacing w:w="15" w:type="dxa"/>
        </w:trPr>
        <w:tc>
          <w:tcPr>
            <w:tcW w:w="376"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1 </w:t>
            </w:r>
          </w:p>
        </w:tc>
        <w:tc>
          <w:tcPr>
            <w:tcW w:w="537"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r>
      <w:tr w:rsidR="009E02BA" w:rsidRPr="00177171" w:rsidTr="009E02BA">
        <w:trPr>
          <w:tblCellSpacing w:w="15" w:type="dxa"/>
        </w:trPr>
        <w:tc>
          <w:tcPr>
            <w:tcW w:w="376"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1 </w:t>
            </w:r>
          </w:p>
        </w:tc>
        <w:tc>
          <w:tcPr>
            <w:tcW w:w="537" w:type="dxa"/>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b/>
                <w:bCs/>
              </w:rPr>
            </w:pPr>
            <w:r w:rsidRPr="00177171">
              <w:rPr>
                <w:rFonts w:ascii="Times New Roman" w:hAnsi="Times New Roman" w:cs="Times New Roman"/>
                <w:b/>
                <w:bCs/>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0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77171" w:rsidRPr="00177171" w:rsidRDefault="00177171" w:rsidP="00177171">
            <w:pPr>
              <w:jc w:val="both"/>
              <w:rPr>
                <w:rFonts w:ascii="Times New Roman" w:hAnsi="Times New Roman" w:cs="Times New Roman"/>
              </w:rPr>
            </w:pPr>
            <w:r w:rsidRPr="00177171">
              <w:rPr>
                <w:rFonts w:ascii="Times New Roman" w:hAnsi="Times New Roman" w:cs="Times New Roman"/>
              </w:rPr>
              <w:t xml:space="preserve">1 </w:t>
            </w:r>
          </w:p>
        </w:tc>
      </w:tr>
      <w:tr w:rsidR="00177171" w:rsidRPr="00177171" w:rsidTr="00177171">
        <w:trPr>
          <w:gridAfter w:val="1"/>
          <w:tblCellSpacing w:w="15" w:type="dxa"/>
        </w:trPr>
        <w:tc>
          <w:tcPr>
            <w:tcW w:w="0" w:type="auto"/>
            <w:vAlign w:val="center"/>
            <w:hideMark/>
          </w:tcPr>
          <w:p w:rsidR="00177171" w:rsidRPr="00177171" w:rsidRDefault="00177171" w:rsidP="00177171">
            <w:pPr>
              <w:jc w:val="both"/>
              <w:rPr>
                <w:rFonts w:ascii="Times New Roman" w:hAnsi="Times New Roman" w:cs="Times New Roman"/>
              </w:rPr>
            </w:pPr>
          </w:p>
        </w:tc>
        <w:tc>
          <w:tcPr>
            <w:tcW w:w="0" w:type="auto"/>
            <w:gridSpan w:val="2"/>
            <w:vAlign w:val="center"/>
            <w:hideMark/>
          </w:tcPr>
          <w:p w:rsidR="00177171" w:rsidRPr="00177171" w:rsidRDefault="00177171" w:rsidP="00177171">
            <w:pPr>
              <w:jc w:val="both"/>
              <w:rPr>
                <w:rFonts w:ascii="Times New Roman" w:hAnsi="Times New Roman" w:cs="Times New Roman"/>
                <w:sz w:val="20"/>
                <w:szCs w:val="20"/>
              </w:rPr>
            </w:pPr>
          </w:p>
        </w:tc>
        <w:tc>
          <w:tcPr>
            <w:tcW w:w="0" w:type="auto"/>
            <w:gridSpan w:val="2"/>
            <w:vAlign w:val="center"/>
            <w:hideMark/>
          </w:tcPr>
          <w:p w:rsidR="00177171" w:rsidRPr="00177171" w:rsidRDefault="00177171" w:rsidP="00177171">
            <w:pPr>
              <w:jc w:val="both"/>
              <w:rPr>
                <w:rFonts w:ascii="Times New Roman" w:hAnsi="Times New Roman" w:cs="Times New Roman"/>
                <w:sz w:val="20"/>
                <w:szCs w:val="20"/>
              </w:rPr>
            </w:pPr>
          </w:p>
        </w:tc>
        <w:tc>
          <w:tcPr>
            <w:tcW w:w="0" w:type="auto"/>
            <w:gridSpan w:val="2"/>
            <w:vAlign w:val="center"/>
            <w:hideMark/>
          </w:tcPr>
          <w:p w:rsidR="00177171" w:rsidRPr="00177171" w:rsidRDefault="00177171" w:rsidP="00177171">
            <w:pPr>
              <w:jc w:val="both"/>
              <w:rPr>
                <w:rFonts w:ascii="Times New Roman" w:hAnsi="Times New Roman" w:cs="Times New Roman"/>
                <w:sz w:val="20"/>
                <w:szCs w:val="20"/>
              </w:rPr>
            </w:pPr>
          </w:p>
        </w:tc>
        <w:tc>
          <w:tcPr>
            <w:tcW w:w="0" w:type="auto"/>
            <w:gridSpan w:val="2"/>
            <w:vAlign w:val="center"/>
            <w:hideMark/>
          </w:tcPr>
          <w:p w:rsidR="00177171" w:rsidRPr="00177171" w:rsidRDefault="00177171" w:rsidP="00177171">
            <w:pPr>
              <w:jc w:val="both"/>
              <w:rPr>
                <w:rFonts w:ascii="Times New Roman" w:hAnsi="Times New Roman" w:cs="Times New Roman"/>
                <w:sz w:val="20"/>
                <w:szCs w:val="20"/>
              </w:rPr>
            </w:pPr>
          </w:p>
        </w:tc>
        <w:tc>
          <w:tcPr>
            <w:tcW w:w="0" w:type="auto"/>
            <w:gridSpan w:val="2"/>
            <w:vAlign w:val="center"/>
            <w:hideMark/>
          </w:tcPr>
          <w:p w:rsidR="00177171" w:rsidRPr="00177171" w:rsidRDefault="00177171" w:rsidP="00177171">
            <w:pPr>
              <w:jc w:val="both"/>
              <w:rPr>
                <w:rFonts w:ascii="Times New Roman" w:hAnsi="Times New Roman" w:cs="Times New Roman"/>
                <w:sz w:val="20"/>
                <w:szCs w:val="20"/>
              </w:rPr>
            </w:pPr>
          </w:p>
        </w:tc>
        <w:tc>
          <w:tcPr>
            <w:tcW w:w="0" w:type="auto"/>
            <w:gridSpan w:val="2"/>
            <w:vAlign w:val="center"/>
            <w:hideMark/>
          </w:tcPr>
          <w:p w:rsidR="00177171" w:rsidRPr="00177171" w:rsidRDefault="00177171" w:rsidP="00177171">
            <w:pPr>
              <w:jc w:val="both"/>
              <w:rPr>
                <w:rFonts w:ascii="Times New Roman" w:hAnsi="Times New Roman" w:cs="Times New Roman"/>
                <w:sz w:val="20"/>
                <w:szCs w:val="20"/>
              </w:rPr>
            </w:pPr>
          </w:p>
        </w:tc>
        <w:tc>
          <w:tcPr>
            <w:tcW w:w="0" w:type="auto"/>
            <w:gridSpan w:val="2"/>
            <w:vAlign w:val="center"/>
            <w:hideMark/>
          </w:tcPr>
          <w:p w:rsidR="00177171" w:rsidRPr="00177171" w:rsidRDefault="00177171" w:rsidP="00177171">
            <w:pPr>
              <w:jc w:val="both"/>
              <w:rPr>
                <w:rFonts w:ascii="Times New Roman" w:hAnsi="Times New Roman" w:cs="Times New Roman"/>
                <w:sz w:val="20"/>
                <w:szCs w:val="20"/>
              </w:rPr>
            </w:pPr>
          </w:p>
        </w:tc>
      </w:tr>
    </w:tbl>
    <w:p w:rsidR="00177171" w:rsidRPr="00177171" w:rsidRDefault="00177171" w:rsidP="009E02BA">
      <w:pPr>
        <w:pStyle w:val="ind"/>
        <w:ind w:firstLine="708"/>
        <w:jc w:val="both"/>
      </w:pPr>
      <w:r w:rsidRPr="00177171">
        <w:t xml:space="preserve">Эти функции записываются как бинарные операции в инфиксной нотации. </w:t>
      </w:r>
      <w:bookmarkStart w:id="11" w:name="den_1"/>
      <w:bookmarkEnd w:id="11"/>
      <w:r w:rsidRPr="00177171">
        <w:rPr>
          <w:i/>
          <w:iCs/>
        </w:rPr>
        <w:t>x</w:t>
      </w:r>
      <w:r w:rsidRPr="00177171">
        <w:t>1</w:t>
      </w:r>
      <w:r w:rsidRPr="00177171">
        <w:rPr>
          <w:i/>
          <w:iCs/>
        </w:rPr>
        <w:t xml:space="preserve"> &amp; x</w:t>
      </w:r>
      <w:r w:rsidRPr="00177171">
        <w:t xml:space="preserve">2 называется </w:t>
      </w:r>
      <w:bookmarkStart w:id="12" w:name="term_10"/>
      <w:bookmarkEnd w:id="12"/>
      <w:r w:rsidRPr="00177171">
        <w:rPr>
          <w:i/>
          <w:iCs/>
        </w:rPr>
        <w:t>конъюнкцией</w:t>
      </w:r>
      <w:r w:rsidRPr="00177171">
        <w:t xml:space="preserve">, </w:t>
      </w:r>
      <w:bookmarkStart w:id="13" w:name="den_2"/>
      <w:bookmarkEnd w:id="13"/>
      <w:r w:rsidRPr="00177171">
        <w:rPr>
          <w:i/>
          <w:iCs/>
        </w:rPr>
        <w:t>x</w:t>
      </w:r>
      <w:r w:rsidRPr="00177171">
        <w:t>1 Ъ</w:t>
      </w:r>
      <w:r w:rsidRPr="00177171">
        <w:rPr>
          <w:i/>
          <w:iCs/>
        </w:rPr>
        <w:t xml:space="preserve"> x</w:t>
      </w:r>
      <w:r w:rsidRPr="00177171">
        <w:t xml:space="preserve">2 – </w:t>
      </w:r>
      <w:bookmarkStart w:id="14" w:name="term_11"/>
      <w:bookmarkEnd w:id="14"/>
      <w:r w:rsidRPr="00177171">
        <w:rPr>
          <w:i/>
          <w:iCs/>
        </w:rPr>
        <w:t>дизъюнкцией</w:t>
      </w:r>
      <w:r w:rsidRPr="00177171">
        <w:t xml:space="preserve">, </w:t>
      </w:r>
      <w:bookmarkStart w:id="15" w:name="den_3"/>
      <w:bookmarkEnd w:id="15"/>
      <w:r w:rsidRPr="00177171">
        <w:rPr>
          <w:i/>
          <w:iCs/>
        </w:rPr>
        <w:t>x</w:t>
      </w:r>
      <w:r w:rsidRPr="00177171">
        <w:t>1 Й</w:t>
      </w:r>
      <w:r w:rsidRPr="00177171">
        <w:rPr>
          <w:i/>
          <w:iCs/>
        </w:rPr>
        <w:t xml:space="preserve"> x</w:t>
      </w:r>
      <w:r w:rsidRPr="00177171">
        <w:t xml:space="preserve">2 – </w:t>
      </w:r>
      <w:bookmarkStart w:id="16" w:name="term_12"/>
      <w:bookmarkEnd w:id="16"/>
      <w:r w:rsidRPr="00177171">
        <w:rPr>
          <w:i/>
          <w:iCs/>
        </w:rPr>
        <w:t>импликацией</w:t>
      </w:r>
      <w:r w:rsidRPr="00177171">
        <w:t xml:space="preserve">, </w:t>
      </w:r>
      <w:bookmarkStart w:id="17" w:name="den_4"/>
      <w:bookmarkEnd w:id="17"/>
      <w:r w:rsidRPr="00177171">
        <w:rPr>
          <w:i/>
          <w:iCs/>
        </w:rPr>
        <w:t>x</w:t>
      </w:r>
      <w:r w:rsidRPr="00177171">
        <w:t>1 є</w:t>
      </w:r>
      <w:r w:rsidRPr="00177171">
        <w:rPr>
          <w:i/>
          <w:iCs/>
        </w:rPr>
        <w:t xml:space="preserve"> x</w:t>
      </w:r>
      <w:r w:rsidRPr="00177171">
        <w:t xml:space="preserve">2 – </w:t>
      </w:r>
      <w:bookmarkStart w:id="18" w:name="term_13"/>
      <w:bookmarkEnd w:id="18"/>
      <w:r w:rsidRPr="00177171">
        <w:rPr>
          <w:i/>
          <w:iCs/>
        </w:rPr>
        <w:t>эквивалентностью</w:t>
      </w:r>
      <w:r w:rsidRPr="00177171">
        <w:t xml:space="preserve">, </w:t>
      </w:r>
      <w:bookmarkStart w:id="19" w:name="den_5"/>
      <w:bookmarkEnd w:id="19"/>
      <w:r w:rsidRPr="00177171">
        <w:rPr>
          <w:i/>
          <w:iCs/>
        </w:rPr>
        <w:t>x</w:t>
      </w:r>
      <w:r w:rsidRPr="00177171">
        <w:t>1 Е</w:t>
      </w:r>
      <w:r w:rsidRPr="00177171">
        <w:rPr>
          <w:i/>
          <w:iCs/>
        </w:rPr>
        <w:t xml:space="preserve"> x</w:t>
      </w:r>
      <w:r w:rsidRPr="00177171">
        <w:t xml:space="preserve">2 – </w:t>
      </w:r>
      <w:bookmarkStart w:id="20" w:name="term_14"/>
      <w:bookmarkEnd w:id="20"/>
      <w:r w:rsidRPr="00177171">
        <w:rPr>
          <w:i/>
          <w:iCs/>
        </w:rPr>
        <w:t>суммой по модулю 2</w:t>
      </w:r>
      <w:r w:rsidRPr="00177171">
        <w:t xml:space="preserve">, </w:t>
      </w:r>
      <w:bookmarkStart w:id="21" w:name="den_6"/>
      <w:bookmarkEnd w:id="21"/>
      <w:r w:rsidRPr="00177171">
        <w:rPr>
          <w:i/>
          <w:iCs/>
        </w:rPr>
        <w:t>x</w:t>
      </w:r>
      <w:r w:rsidRPr="00177171">
        <w:t>1</w:t>
      </w:r>
      <w:r w:rsidRPr="00177171">
        <w:rPr>
          <w:i/>
          <w:iCs/>
        </w:rPr>
        <w:t xml:space="preserve"> | x</w:t>
      </w:r>
      <w:r w:rsidRPr="00177171">
        <w:t xml:space="preserve">2 – </w:t>
      </w:r>
      <w:bookmarkStart w:id="22" w:name="term_15"/>
      <w:bookmarkEnd w:id="22"/>
      <w:r w:rsidRPr="00177171">
        <w:rPr>
          <w:i/>
          <w:iCs/>
        </w:rPr>
        <w:t>штрихом Шеффера</w:t>
      </w:r>
      <w:r w:rsidRPr="00177171">
        <w:t xml:space="preserve">. </w:t>
      </w:r>
    </w:p>
    <w:p w:rsidR="00177171" w:rsidRPr="00177171" w:rsidRDefault="00177171" w:rsidP="00177171">
      <w:pPr>
        <w:pStyle w:val="ind"/>
        <w:jc w:val="both"/>
      </w:pPr>
      <w:r w:rsidRPr="00177171">
        <w:t xml:space="preserve">Значения 0 и 1 часто интерпретируют как ``ложь'' и ``истину''. Тогда понятным становится название функции ``отрицание'' – она меняет ``ложь'' на ``истину'', а ``истину'' на ``ложь''. Отрицание читается как ``не''. Конъюнкция читается обычно как ``и'' – действительно, </w:t>
      </w:r>
      <w:r w:rsidRPr="00177171">
        <w:lastRenderedPageBreak/>
        <w:t xml:space="preserve">конъюнкция равна 1 тогда и только тогда, когда равны 1 и первая </w:t>
      </w:r>
      <w:r w:rsidRPr="00177171">
        <w:rPr>
          <w:i/>
          <w:iCs/>
        </w:rPr>
        <w:t>и</w:t>
      </w:r>
      <w:r w:rsidRPr="00177171">
        <w:t xml:space="preserve"> вторая </w:t>
      </w:r>
      <w:proofErr w:type="gramStart"/>
      <w:r w:rsidRPr="00177171">
        <w:t>переменная.</w:t>
      </w:r>
      <w:hyperlink r:id="rId19" w:history="1">
        <w:r w:rsidRPr="00177171">
          <w:rPr>
            <w:rStyle w:val="a4"/>
            <w:vertAlign w:val="superscript"/>
          </w:rPr>
          <w:t>*</w:t>
        </w:r>
        <w:proofErr w:type="gramEnd"/>
      </w:hyperlink>
      <w:r w:rsidRPr="00177171">
        <w:t xml:space="preserve"> Кроме </w:t>
      </w:r>
      <w:r w:rsidRPr="00177171">
        <w:rPr>
          <w:i/>
          <w:iCs/>
        </w:rPr>
        <w:t>x</w:t>
      </w:r>
      <w:r w:rsidRPr="00177171">
        <w:t>1</w:t>
      </w:r>
      <w:r w:rsidRPr="00177171">
        <w:rPr>
          <w:i/>
          <w:iCs/>
        </w:rPr>
        <w:t>&amp; x</w:t>
      </w:r>
      <w:r w:rsidRPr="00177171">
        <w:t xml:space="preserve">2 часто используют обозначение </w:t>
      </w:r>
      <w:bookmarkStart w:id="23" w:name="den_7"/>
      <w:bookmarkEnd w:id="23"/>
      <w:r w:rsidRPr="00177171">
        <w:rPr>
          <w:i/>
          <w:iCs/>
        </w:rPr>
        <w:t>x</w:t>
      </w:r>
      <w:r w:rsidRPr="00177171">
        <w:t>1 Щ</w:t>
      </w:r>
      <w:r w:rsidRPr="00177171">
        <w:rPr>
          <w:i/>
          <w:iCs/>
        </w:rPr>
        <w:t xml:space="preserve"> x</w:t>
      </w:r>
      <w:r w:rsidRPr="00177171">
        <w:t xml:space="preserve">2 или </w:t>
      </w:r>
      <w:r w:rsidRPr="00177171">
        <w:rPr>
          <w:i/>
          <w:iCs/>
        </w:rPr>
        <w:t>x</w:t>
      </w:r>
      <w:r w:rsidRPr="00177171">
        <w:t>1</w:t>
      </w:r>
      <w:r w:rsidRPr="00177171">
        <w:rPr>
          <w:i/>
          <w:iCs/>
        </w:rPr>
        <w:t xml:space="preserve"> · x</w:t>
      </w:r>
      <w:r w:rsidRPr="00177171">
        <w:t xml:space="preserve">2 или </w:t>
      </w:r>
      <w:r w:rsidRPr="00177171">
        <w:rPr>
          <w:i/>
          <w:iCs/>
        </w:rPr>
        <w:t>x</w:t>
      </w:r>
      <w:r w:rsidRPr="00177171">
        <w:t>1</w:t>
      </w:r>
      <w:r w:rsidRPr="00177171">
        <w:rPr>
          <w:i/>
          <w:iCs/>
        </w:rPr>
        <w:t>x</w:t>
      </w:r>
      <w:r w:rsidRPr="00177171">
        <w:t xml:space="preserve">2 или </w:t>
      </w:r>
      <w:proofErr w:type="spellStart"/>
      <w:r w:rsidRPr="00177171">
        <w:t>min</w:t>
      </w:r>
      <w:proofErr w:type="spellEnd"/>
      <w:r w:rsidRPr="00177171">
        <w:t>(</w:t>
      </w:r>
      <w:r w:rsidRPr="00177171">
        <w:rPr>
          <w:i/>
          <w:iCs/>
        </w:rPr>
        <w:t>x</w:t>
      </w:r>
      <w:r w:rsidRPr="00177171">
        <w:t>1</w:t>
      </w:r>
      <w:r w:rsidRPr="00177171">
        <w:rPr>
          <w:i/>
          <w:iCs/>
        </w:rPr>
        <w:t>,x</w:t>
      </w:r>
      <w:r w:rsidRPr="00177171">
        <w:t xml:space="preserve">2). Дизъюнкция читается ``или'' – дизъюнкция равна 1 тогда и только тогда, когда равны 1 первая </w:t>
      </w:r>
      <w:r w:rsidRPr="00177171">
        <w:rPr>
          <w:i/>
          <w:iCs/>
        </w:rPr>
        <w:t>или</w:t>
      </w:r>
      <w:r w:rsidRPr="00177171">
        <w:t xml:space="preserve"> вторая </w:t>
      </w:r>
      <w:proofErr w:type="gramStart"/>
      <w:r w:rsidRPr="00177171">
        <w:t>переменная.</w:t>
      </w:r>
      <w:hyperlink r:id="rId20" w:history="1">
        <w:r w:rsidRPr="00177171">
          <w:rPr>
            <w:rStyle w:val="a4"/>
            <w:vertAlign w:val="superscript"/>
          </w:rPr>
          <w:t>*</w:t>
        </w:r>
        <w:proofErr w:type="gramEnd"/>
      </w:hyperlink>
      <w:r w:rsidRPr="00177171">
        <w:t xml:space="preserve"> Импликация выражает факт, что из </w:t>
      </w:r>
      <w:r w:rsidRPr="00177171">
        <w:rPr>
          <w:i/>
          <w:iCs/>
        </w:rPr>
        <w:t>x</w:t>
      </w:r>
      <w:r w:rsidRPr="00177171">
        <w:t xml:space="preserve">1 следует </w:t>
      </w:r>
      <w:r w:rsidRPr="00177171">
        <w:rPr>
          <w:i/>
          <w:iCs/>
        </w:rPr>
        <w:t>x</w:t>
      </w:r>
      <w:r w:rsidRPr="00177171">
        <w:t>2.</w:t>
      </w:r>
      <w:hyperlink r:id="rId21" w:history="1">
        <w:r w:rsidRPr="00177171">
          <w:rPr>
            <w:rStyle w:val="a4"/>
            <w:vertAlign w:val="superscript"/>
          </w:rPr>
          <w:t>*</w:t>
        </w:r>
      </w:hyperlink>
      <w:r w:rsidRPr="00177171">
        <w:t xml:space="preserve"> Импликацию часто также обозначают </w:t>
      </w:r>
      <w:r w:rsidRPr="00177171">
        <w:rPr>
          <w:i/>
          <w:iCs/>
        </w:rPr>
        <w:t>x</w:t>
      </w:r>
      <w:r w:rsidRPr="00177171">
        <w:t>1 ®</w:t>
      </w:r>
      <w:r w:rsidRPr="00177171">
        <w:rPr>
          <w:i/>
          <w:iCs/>
        </w:rPr>
        <w:t xml:space="preserve"> x</w:t>
      </w:r>
      <w:r w:rsidRPr="00177171">
        <w:t xml:space="preserve">2. </w:t>
      </w:r>
    </w:p>
    <w:p w:rsidR="00177171" w:rsidRPr="00177171" w:rsidRDefault="00177171" w:rsidP="00177171">
      <w:pPr>
        <w:autoSpaceDE w:val="0"/>
        <w:autoSpaceDN w:val="0"/>
        <w:adjustRightInd w:val="0"/>
        <w:spacing w:after="0" w:line="240" w:lineRule="auto"/>
        <w:jc w:val="both"/>
        <w:rPr>
          <w:rFonts w:ascii="Times New Roman" w:hAnsi="Times New Roman" w:cs="Times New Roman"/>
          <w:b/>
          <w:sz w:val="24"/>
          <w:szCs w:val="24"/>
        </w:rPr>
      </w:pPr>
      <w:bookmarkStart w:id="24" w:name="_GoBack"/>
      <w:bookmarkEnd w:id="24"/>
    </w:p>
    <w:sectPr w:rsidR="00177171" w:rsidRPr="00177171" w:rsidSect="00B8265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D73"/>
    <w:multiLevelType w:val="multilevel"/>
    <w:tmpl w:val="2862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D6C4A"/>
    <w:multiLevelType w:val="multilevel"/>
    <w:tmpl w:val="47EC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F30A5"/>
    <w:multiLevelType w:val="multilevel"/>
    <w:tmpl w:val="ADA41B20"/>
    <w:lvl w:ilvl="0">
      <w:start w:val="1"/>
      <w:numFmt w:val="decimal"/>
      <w:lvlText w:val="%1."/>
      <w:lvlJc w:val="left"/>
      <w:pPr>
        <w:ind w:left="420" w:hanging="420"/>
      </w:pPr>
      <w:rPr>
        <w:rFonts w:hint="default"/>
        <w:color w:val="003860"/>
        <w:u w:val="single"/>
      </w:rPr>
    </w:lvl>
    <w:lvl w:ilvl="1">
      <w:start w:val="1"/>
      <w:numFmt w:val="decimal"/>
      <w:lvlText w:val="%1.%2."/>
      <w:lvlJc w:val="left"/>
      <w:pPr>
        <w:ind w:left="420" w:hanging="420"/>
      </w:pPr>
      <w:rPr>
        <w:rFonts w:hint="default"/>
        <w:color w:val="003860"/>
        <w:u w:val="single"/>
      </w:rPr>
    </w:lvl>
    <w:lvl w:ilvl="2">
      <w:start w:val="1"/>
      <w:numFmt w:val="decimal"/>
      <w:lvlText w:val="%1.%2.%3."/>
      <w:lvlJc w:val="left"/>
      <w:pPr>
        <w:ind w:left="720" w:hanging="720"/>
      </w:pPr>
      <w:rPr>
        <w:rFonts w:hint="default"/>
        <w:color w:val="003860"/>
        <w:u w:val="single"/>
      </w:rPr>
    </w:lvl>
    <w:lvl w:ilvl="3">
      <w:start w:val="1"/>
      <w:numFmt w:val="decimal"/>
      <w:lvlText w:val="%1.%2.%3.%4."/>
      <w:lvlJc w:val="left"/>
      <w:pPr>
        <w:ind w:left="720" w:hanging="720"/>
      </w:pPr>
      <w:rPr>
        <w:rFonts w:hint="default"/>
        <w:color w:val="003860"/>
        <w:u w:val="single"/>
      </w:rPr>
    </w:lvl>
    <w:lvl w:ilvl="4">
      <w:start w:val="1"/>
      <w:numFmt w:val="decimal"/>
      <w:lvlText w:val="%1.%2.%3.%4.%5."/>
      <w:lvlJc w:val="left"/>
      <w:pPr>
        <w:ind w:left="1080" w:hanging="1080"/>
      </w:pPr>
      <w:rPr>
        <w:rFonts w:hint="default"/>
        <w:color w:val="003860"/>
        <w:u w:val="single"/>
      </w:rPr>
    </w:lvl>
    <w:lvl w:ilvl="5">
      <w:start w:val="1"/>
      <w:numFmt w:val="decimal"/>
      <w:lvlText w:val="%1.%2.%3.%4.%5.%6."/>
      <w:lvlJc w:val="left"/>
      <w:pPr>
        <w:ind w:left="1080" w:hanging="1080"/>
      </w:pPr>
      <w:rPr>
        <w:rFonts w:hint="default"/>
        <w:color w:val="003860"/>
        <w:u w:val="single"/>
      </w:rPr>
    </w:lvl>
    <w:lvl w:ilvl="6">
      <w:start w:val="1"/>
      <w:numFmt w:val="decimal"/>
      <w:lvlText w:val="%1.%2.%3.%4.%5.%6.%7."/>
      <w:lvlJc w:val="left"/>
      <w:pPr>
        <w:ind w:left="1440" w:hanging="1440"/>
      </w:pPr>
      <w:rPr>
        <w:rFonts w:hint="default"/>
        <w:color w:val="003860"/>
        <w:u w:val="single"/>
      </w:rPr>
    </w:lvl>
    <w:lvl w:ilvl="7">
      <w:start w:val="1"/>
      <w:numFmt w:val="decimal"/>
      <w:lvlText w:val="%1.%2.%3.%4.%5.%6.%7.%8."/>
      <w:lvlJc w:val="left"/>
      <w:pPr>
        <w:ind w:left="1440" w:hanging="1440"/>
      </w:pPr>
      <w:rPr>
        <w:rFonts w:hint="default"/>
        <w:color w:val="003860"/>
        <w:u w:val="single"/>
      </w:rPr>
    </w:lvl>
    <w:lvl w:ilvl="8">
      <w:start w:val="1"/>
      <w:numFmt w:val="decimal"/>
      <w:lvlText w:val="%1.%2.%3.%4.%5.%6.%7.%8.%9."/>
      <w:lvlJc w:val="left"/>
      <w:pPr>
        <w:ind w:left="1800" w:hanging="1800"/>
      </w:pPr>
      <w:rPr>
        <w:rFonts w:hint="default"/>
        <w:color w:val="003860"/>
        <w:u w:val="single"/>
      </w:rPr>
    </w:lvl>
  </w:abstractNum>
  <w:abstractNum w:abstractNumId="3" w15:restartNumberingAfterBreak="0">
    <w:nsid w:val="10D3199B"/>
    <w:multiLevelType w:val="multilevel"/>
    <w:tmpl w:val="2C8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61C75"/>
    <w:multiLevelType w:val="hybridMultilevel"/>
    <w:tmpl w:val="F93ACDD4"/>
    <w:lvl w:ilvl="0" w:tplc="3662D4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447A8"/>
    <w:multiLevelType w:val="multilevel"/>
    <w:tmpl w:val="96966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025EA"/>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93B36"/>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66107D"/>
    <w:multiLevelType w:val="multilevel"/>
    <w:tmpl w:val="9E90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20AA5"/>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E7479"/>
    <w:multiLevelType w:val="multilevel"/>
    <w:tmpl w:val="3CB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5023F6"/>
    <w:multiLevelType w:val="multilevel"/>
    <w:tmpl w:val="855C99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0"/>
  </w:num>
  <w:num w:numId="3">
    <w:abstractNumId w:val="11"/>
  </w:num>
  <w:num w:numId="4">
    <w:abstractNumId w:val="0"/>
  </w:num>
  <w:num w:numId="5">
    <w:abstractNumId w:val="5"/>
  </w:num>
  <w:num w:numId="6">
    <w:abstractNumId w:val="3"/>
  </w:num>
  <w:num w:numId="7">
    <w:abstractNumId w:val="6"/>
  </w:num>
  <w:num w:numId="8">
    <w:abstractNumId w:val="9"/>
  </w:num>
  <w:num w:numId="9">
    <w:abstractNumId w:val="7"/>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0F"/>
    <w:rsid w:val="0000720B"/>
    <w:rsid w:val="00010642"/>
    <w:rsid w:val="0001516E"/>
    <w:rsid w:val="000175F5"/>
    <w:rsid w:val="0003017D"/>
    <w:rsid w:val="0003664C"/>
    <w:rsid w:val="0005106F"/>
    <w:rsid w:val="00064E5E"/>
    <w:rsid w:val="00067027"/>
    <w:rsid w:val="0006744E"/>
    <w:rsid w:val="00075756"/>
    <w:rsid w:val="000772A3"/>
    <w:rsid w:val="0008265D"/>
    <w:rsid w:val="00086EB9"/>
    <w:rsid w:val="000938F0"/>
    <w:rsid w:val="000A247D"/>
    <w:rsid w:val="000C1F4A"/>
    <w:rsid w:val="000D4E32"/>
    <w:rsid w:val="000E0F34"/>
    <w:rsid w:val="000F503F"/>
    <w:rsid w:val="00104322"/>
    <w:rsid w:val="00120D01"/>
    <w:rsid w:val="00137687"/>
    <w:rsid w:val="00142A62"/>
    <w:rsid w:val="001508BD"/>
    <w:rsid w:val="00170A8F"/>
    <w:rsid w:val="00174CE4"/>
    <w:rsid w:val="00177171"/>
    <w:rsid w:val="00177615"/>
    <w:rsid w:val="00177779"/>
    <w:rsid w:val="001A076E"/>
    <w:rsid w:val="001A590F"/>
    <w:rsid w:val="001B49F1"/>
    <w:rsid w:val="001C3098"/>
    <w:rsid w:val="001C58AD"/>
    <w:rsid w:val="001D76BE"/>
    <w:rsid w:val="001F6D52"/>
    <w:rsid w:val="001F7F94"/>
    <w:rsid w:val="0020360D"/>
    <w:rsid w:val="00215D04"/>
    <w:rsid w:val="00236B34"/>
    <w:rsid w:val="00244419"/>
    <w:rsid w:val="00246789"/>
    <w:rsid w:val="00251083"/>
    <w:rsid w:val="00252B2D"/>
    <w:rsid w:val="0026289A"/>
    <w:rsid w:val="00266715"/>
    <w:rsid w:val="00274A31"/>
    <w:rsid w:val="002756BB"/>
    <w:rsid w:val="00282221"/>
    <w:rsid w:val="002A2CAF"/>
    <w:rsid w:val="002B53C3"/>
    <w:rsid w:val="002C5598"/>
    <w:rsid w:val="002D1C7A"/>
    <w:rsid w:val="002D3F4A"/>
    <w:rsid w:val="002E3FB2"/>
    <w:rsid w:val="002E4B38"/>
    <w:rsid w:val="00321AC0"/>
    <w:rsid w:val="00326896"/>
    <w:rsid w:val="00327122"/>
    <w:rsid w:val="00342384"/>
    <w:rsid w:val="00346C20"/>
    <w:rsid w:val="0037385B"/>
    <w:rsid w:val="00377D65"/>
    <w:rsid w:val="00384511"/>
    <w:rsid w:val="003B4824"/>
    <w:rsid w:val="003C4144"/>
    <w:rsid w:val="003C7EE7"/>
    <w:rsid w:val="003D150D"/>
    <w:rsid w:val="003E4547"/>
    <w:rsid w:val="00400C1E"/>
    <w:rsid w:val="00403E98"/>
    <w:rsid w:val="00407BFF"/>
    <w:rsid w:val="00413D2F"/>
    <w:rsid w:val="004417E1"/>
    <w:rsid w:val="00465279"/>
    <w:rsid w:val="00474DD3"/>
    <w:rsid w:val="00477616"/>
    <w:rsid w:val="00485C14"/>
    <w:rsid w:val="00490A72"/>
    <w:rsid w:val="00491020"/>
    <w:rsid w:val="004A75C6"/>
    <w:rsid w:val="004D2603"/>
    <w:rsid w:val="004E42AF"/>
    <w:rsid w:val="00530298"/>
    <w:rsid w:val="00537F8D"/>
    <w:rsid w:val="005423DB"/>
    <w:rsid w:val="0055796D"/>
    <w:rsid w:val="00561271"/>
    <w:rsid w:val="0056621C"/>
    <w:rsid w:val="00582025"/>
    <w:rsid w:val="0058509A"/>
    <w:rsid w:val="00594B1E"/>
    <w:rsid w:val="005B758E"/>
    <w:rsid w:val="005D08C1"/>
    <w:rsid w:val="005D13A9"/>
    <w:rsid w:val="005D62F5"/>
    <w:rsid w:val="00600809"/>
    <w:rsid w:val="00601882"/>
    <w:rsid w:val="00633887"/>
    <w:rsid w:val="00643FD1"/>
    <w:rsid w:val="006913A8"/>
    <w:rsid w:val="00694387"/>
    <w:rsid w:val="006A0D0B"/>
    <w:rsid w:val="006A5A1A"/>
    <w:rsid w:val="006A6720"/>
    <w:rsid w:val="006C75C9"/>
    <w:rsid w:val="006D5A16"/>
    <w:rsid w:val="006D669C"/>
    <w:rsid w:val="006E4CC6"/>
    <w:rsid w:val="006F154D"/>
    <w:rsid w:val="006F3C7D"/>
    <w:rsid w:val="006F7EDD"/>
    <w:rsid w:val="00703D70"/>
    <w:rsid w:val="00721819"/>
    <w:rsid w:val="0073692B"/>
    <w:rsid w:val="007436B4"/>
    <w:rsid w:val="007450FA"/>
    <w:rsid w:val="0074700F"/>
    <w:rsid w:val="0075369F"/>
    <w:rsid w:val="00760F4E"/>
    <w:rsid w:val="00763132"/>
    <w:rsid w:val="0076355C"/>
    <w:rsid w:val="00767B49"/>
    <w:rsid w:val="00773EB1"/>
    <w:rsid w:val="007A7B13"/>
    <w:rsid w:val="007B1DD0"/>
    <w:rsid w:val="007B2DBD"/>
    <w:rsid w:val="007B4D0E"/>
    <w:rsid w:val="007C3660"/>
    <w:rsid w:val="007C6266"/>
    <w:rsid w:val="007D40C8"/>
    <w:rsid w:val="007F7949"/>
    <w:rsid w:val="00800351"/>
    <w:rsid w:val="00846C78"/>
    <w:rsid w:val="0086153A"/>
    <w:rsid w:val="00881188"/>
    <w:rsid w:val="00894D08"/>
    <w:rsid w:val="008A0A5D"/>
    <w:rsid w:val="008A0D7D"/>
    <w:rsid w:val="008A163B"/>
    <w:rsid w:val="008B595C"/>
    <w:rsid w:val="008B7AF6"/>
    <w:rsid w:val="008C6B8D"/>
    <w:rsid w:val="008E532E"/>
    <w:rsid w:val="008E673A"/>
    <w:rsid w:val="008F0EF8"/>
    <w:rsid w:val="00901FBE"/>
    <w:rsid w:val="00902C5D"/>
    <w:rsid w:val="00905584"/>
    <w:rsid w:val="009150DE"/>
    <w:rsid w:val="00923513"/>
    <w:rsid w:val="00937E3C"/>
    <w:rsid w:val="00966569"/>
    <w:rsid w:val="00983B58"/>
    <w:rsid w:val="00994872"/>
    <w:rsid w:val="00996B36"/>
    <w:rsid w:val="009C17DF"/>
    <w:rsid w:val="009C4EA8"/>
    <w:rsid w:val="009E02BA"/>
    <w:rsid w:val="009E08FA"/>
    <w:rsid w:val="009E4034"/>
    <w:rsid w:val="009E52B6"/>
    <w:rsid w:val="009E54CC"/>
    <w:rsid w:val="009F213A"/>
    <w:rsid w:val="009F767B"/>
    <w:rsid w:val="00A00552"/>
    <w:rsid w:val="00A227CC"/>
    <w:rsid w:val="00A22FC8"/>
    <w:rsid w:val="00A24247"/>
    <w:rsid w:val="00A35E5D"/>
    <w:rsid w:val="00A452A8"/>
    <w:rsid w:val="00A474F0"/>
    <w:rsid w:val="00A5040F"/>
    <w:rsid w:val="00A64355"/>
    <w:rsid w:val="00A77054"/>
    <w:rsid w:val="00A812D8"/>
    <w:rsid w:val="00A830D9"/>
    <w:rsid w:val="00A83F75"/>
    <w:rsid w:val="00A87971"/>
    <w:rsid w:val="00A939E2"/>
    <w:rsid w:val="00A93E12"/>
    <w:rsid w:val="00AA682A"/>
    <w:rsid w:val="00AD7EA7"/>
    <w:rsid w:val="00AE4F2C"/>
    <w:rsid w:val="00B11477"/>
    <w:rsid w:val="00B14315"/>
    <w:rsid w:val="00B344DB"/>
    <w:rsid w:val="00B37958"/>
    <w:rsid w:val="00B438AE"/>
    <w:rsid w:val="00B564F0"/>
    <w:rsid w:val="00B63BA1"/>
    <w:rsid w:val="00B769E2"/>
    <w:rsid w:val="00B8265C"/>
    <w:rsid w:val="00BC4697"/>
    <w:rsid w:val="00BC7148"/>
    <w:rsid w:val="00BD7233"/>
    <w:rsid w:val="00BE5508"/>
    <w:rsid w:val="00BF02F7"/>
    <w:rsid w:val="00C02B96"/>
    <w:rsid w:val="00C167B0"/>
    <w:rsid w:val="00C27D6C"/>
    <w:rsid w:val="00C33AB9"/>
    <w:rsid w:val="00C35F99"/>
    <w:rsid w:val="00C40133"/>
    <w:rsid w:val="00C42907"/>
    <w:rsid w:val="00C43A46"/>
    <w:rsid w:val="00C512F0"/>
    <w:rsid w:val="00C66057"/>
    <w:rsid w:val="00C72FC3"/>
    <w:rsid w:val="00C8544F"/>
    <w:rsid w:val="00C86D09"/>
    <w:rsid w:val="00CC0FBC"/>
    <w:rsid w:val="00CD5A77"/>
    <w:rsid w:val="00CE4794"/>
    <w:rsid w:val="00CF3F1B"/>
    <w:rsid w:val="00D14B49"/>
    <w:rsid w:val="00D20C1F"/>
    <w:rsid w:val="00D25D8C"/>
    <w:rsid w:val="00D376A0"/>
    <w:rsid w:val="00D61A2D"/>
    <w:rsid w:val="00D757AC"/>
    <w:rsid w:val="00D77C55"/>
    <w:rsid w:val="00D97075"/>
    <w:rsid w:val="00DB4505"/>
    <w:rsid w:val="00DC3192"/>
    <w:rsid w:val="00DD022F"/>
    <w:rsid w:val="00DD0476"/>
    <w:rsid w:val="00DD42EA"/>
    <w:rsid w:val="00DE1590"/>
    <w:rsid w:val="00DE5736"/>
    <w:rsid w:val="00DE6510"/>
    <w:rsid w:val="00DF044E"/>
    <w:rsid w:val="00DF47A9"/>
    <w:rsid w:val="00E1266F"/>
    <w:rsid w:val="00E22B08"/>
    <w:rsid w:val="00E2394A"/>
    <w:rsid w:val="00E33FF8"/>
    <w:rsid w:val="00E3575B"/>
    <w:rsid w:val="00E53855"/>
    <w:rsid w:val="00E75338"/>
    <w:rsid w:val="00E91D34"/>
    <w:rsid w:val="00E91DDD"/>
    <w:rsid w:val="00EA7C2A"/>
    <w:rsid w:val="00EB0D9D"/>
    <w:rsid w:val="00EB679C"/>
    <w:rsid w:val="00EC4EBD"/>
    <w:rsid w:val="00EF6234"/>
    <w:rsid w:val="00F0007D"/>
    <w:rsid w:val="00F2433C"/>
    <w:rsid w:val="00F30DAD"/>
    <w:rsid w:val="00F31517"/>
    <w:rsid w:val="00F42B53"/>
    <w:rsid w:val="00F6436B"/>
    <w:rsid w:val="00F65B76"/>
    <w:rsid w:val="00F73056"/>
    <w:rsid w:val="00F74863"/>
    <w:rsid w:val="00F748B7"/>
    <w:rsid w:val="00F80846"/>
    <w:rsid w:val="00F81C40"/>
    <w:rsid w:val="00F903AD"/>
    <w:rsid w:val="00F93DF3"/>
    <w:rsid w:val="00F97F30"/>
    <w:rsid w:val="00FA0B1F"/>
    <w:rsid w:val="00FA1E20"/>
    <w:rsid w:val="00FA6530"/>
    <w:rsid w:val="00FA6E50"/>
    <w:rsid w:val="00FB03CA"/>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10E8B-354B-42A6-98F1-3DF744C1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417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50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902C5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04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40F"/>
    <w:rPr>
      <w:color w:val="0000FF"/>
      <w:u w:val="single"/>
    </w:rPr>
  </w:style>
  <w:style w:type="character" w:customStyle="1" w:styleId="apple-converted-space">
    <w:name w:val="apple-converted-space"/>
    <w:basedOn w:val="a0"/>
    <w:rsid w:val="00A5040F"/>
  </w:style>
  <w:style w:type="paragraph" w:styleId="a5">
    <w:name w:val="List Paragraph"/>
    <w:basedOn w:val="a"/>
    <w:uiPriority w:val="34"/>
    <w:qFormat/>
    <w:rsid w:val="00A5040F"/>
    <w:pPr>
      <w:ind w:left="720"/>
      <w:contextualSpacing/>
    </w:pPr>
  </w:style>
  <w:style w:type="character" w:customStyle="1" w:styleId="w">
    <w:name w:val="w"/>
    <w:basedOn w:val="a0"/>
    <w:rsid w:val="00582025"/>
  </w:style>
  <w:style w:type="character" w:styleId="a6">
    <w:name w:val="Strong"/>
    <w:basedOn w:val="a0"/>
    <w:uiPriority w:val="22"/>
    <w:qFormat/>
    <w:rsid w:val="000175F5"/>
    <w:rPr>
      <w:b/>
      <w:bCs/>
    </w:rPr>
  </w:style>
  <w:style w:type="character" w:customStyle="1" w:styleId="texample">
    <w:name w:val="texample"/>
    <w:basedOn w:val="a0"/>
    <w:rsid w:val="00C512F0"/>
  </w:style>
  <w:style w:type="paragraph" w:styleId="HTML">
    <w:name w:val="HTML Preformatted"/>
    <w:basedOn w:val="a"/>
    <w:link w:val="HTML0"/>
    <w:uiPriority w:val="99"/>
    <w:semiHidden/>
    <w:unhideWhenUsed/>
    <w:rsid w:val="00C5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12F0"/>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902C5D"/>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417E1"/>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4417E1"/>
  </w:style>
  <w:style w:type="character" w:styleId="a7">
    <w:name w:val="Emphasis"/>
    <w:basedOn w:val="a0"/>
    <w:uiPriority w:val="20"/>
    <w:qFormat/>
    <w:rsid w:val="00170A8F"/>
    <w:rPr>
      <w:i/>
      <w:iCs/>
    </w:rPr>
  </w:style>
  <w:style w:type="character" w:customStyle="1" w:styleId="keyword">
    <w:name w:val="keyword"/>
    <w:basedOn w:val="a0"/>
    <w:rsid w:val="00C02B96"/>
  </w:style>
  <w:style w:type="character" w:customStyle="1" w:styleId="apple-style-span">
    <w:name w:val="apple-style-span"/>
    <w:basedOn w:val="a0"/>
    <w:rsid w:val="008E532E"/>
  </w:style>
  <w:style w:type="paragraph" w:customStyle="1" w:styleId="ind">
    <w:name w:val="ind"/>
    <w:basedOn w:val="a"/>
    <w:rsid w:val="00177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4880">
      <w:bodyDiv w:val="1"/>
      <w:marLeft w:val="0"/>
      <w:marRight w:val="0"/>
      <w:marTop w:val="0"/>
      <w:marBottom w:val="0"/>
      <w:divBdr>
        <w:top w:val="none" w:sz="0" w:space="0" w:color="auto"/>
        <w:left w:val="none" w:sz="0" w:space="0" w:color="auto"/>
        <w:bottom w:val="none" w:sz="0" w:space="0" w:color="auto"/>
        <w:right w:val="none" w:sz="0" w:space="0" w:color="auto"/>
      </w:divBdr>
    </w:div>
    <w:div w:id="88351268">
      <w:bodyDiv w:val="1"/>
      <w:marLeft w:val="0"/>
      <w:marRight w:val="0"/>
      <w:marTop w:val="0"/>
      <w:marBottom w:val="0"/>
      <w:divBdr>
        <w:top w:val="none" w:sz="0" w:space="0" w:color="auto"/>
        <w:left w:val="none" w:sz="0" w:space="0" w:color="auto"/>
        <w:bottom w:val="none" w:sz="0" w:space="0" w:color="auto"/>
        <w:right w:val="none" w:sz="0" w:space="0" w:color="auto"/>
      </w:divBdr>
    </w:div>
    <w:div w:id="158353162">
      <w:bodyDiv w:val="1"/>
      <w:marLeft w:val="0"/>
      <w:marRight w:val="0"/>
      <w:marTop w:val="0"/>
      <w:marBottom w:val="0"/>
      <w:divBdr>
        <w:top w:val="none" w:sz="0" w:space="0" w:color="auto"/>
        <w:left w:val="none" w:sz="0" w:space="0" w:color="auto"/>
        <w:bottom w:val="none" w:sz="0" w:space="0" w:color="auto"/>
        <w:right w:val="none" w:sz="0" w:space="0" w:color="auto"/>
      </w:divBdr>
      <w:divsChild>
        <w:div w:id="436215229">
          <w:marLeft w:val="0"/>
          <w:marRight w:val="0"/>
          <w:marTop w:val="0"/>
          <w:marBottom w:val="0"/>
          <w:divBdr>
            <w:top w:val="none" w:sz="0" w:space="0" w:color="auto"/>
            <w:left w:val="none" w:sz="0" w:space="0" w:color="auto"/>
            <w:bottom w:val="none" w:sz="0" w:space="0" w:color="auto"/>
            <w:right w:val="none" w:sz="0" w:space="0" w:color="auto"/>
          </w:divBdr>
          <w:divsChild>
            <w:div w:id="1858882589">
              <w:marLeft w:val="0"/>
              <w:marRight w:val="0"/>
              <w:marTop w:val="0"/>
              <w:marBottom w:val="0"/>
              <w:divBdr>
                <w:top w:val="none" w:sz="0" w:space="0" w:color="auto"/>
                <w:left w:val="none" w:sz="0" w:space="0" w:color="auto"/>
                <w:bottom w:val="none" w:sz="0" w:space="0" w:color="auto"/>
                <w:right w:val="none" w:sz="0" w:space="0" w:color="auto"/>
              </w:divBdr>
            </w:div>
          </w:divsChild>
        </w:div>
        <w:div w:id="473988293">
          <w:marLeft w:val="0"/>
          <w:marRight w:val="0"/>
          <w:marTop w:val="0"/>
          <w:marBottom w:val="0"/>
          <w:divBdr>
            <w:top w:val="none" w:sz="0" w:space="0" w:color="auto"/>
            <w:left w:val="none" w:sz="0" w:space="0" w:color="auto"/>
            <w:bottom w:val="none" w:sz="0" w:space="0" w:color="auto"/>
            <w:right w:val="none" w:sz="0" w:space="0" w:color="auto"/>
          </w:divBdr>
          <w:divsChild>
            <w:div w:id="1900555495">
              <w:marLeft w:val="0"/>
              <w:marRight w:val="0"/>
              <w:marTop w:val="0"/>
              <w:marBottom w:val="0"/>
              <w:divBdr>
                <w:top w:val="none" w:sz="0" w:space="0" w:color="auto"/>
                <w:left w:val="none" w:sz="0" w:space="0" w:color="auto"/>
                <w:bottom w:val="none" w:sz="0" w:space="0" w:color="auto"/>
                <w:right w:val="none" w:sz="0" w:space="0" w:color="auto"/>
              </w:divBdr>
            </w:div>
          </w:divsChild>
        </w:div>
        <w:div w:id="967587984">
          <w:marLeft w:val="0"/>
          <w:marRight w:val="0"/>
          <w:marTop w:val="0"/>
          <w:marBottom w:val="0"/>
          <w:divBdr>
            <w:top w:val="none" w:sz="0" w:space="0" w:color="auto"/>
            <w:left w:val="none" w:sz="0" w:space="0" w:color="auto"/>
            <w:bottom w:val="none" w:sz="0" w:space="0" w:color="auto"/>
            <w:right w:val="none" w:sz="0" w:space="0" w:color="auto"/>
          </w:divBdr>
        </w:div>
        <w:div w:id="92821544">
          <w:marLeft w:val="0"/>
          <w:marRight w:val="0"/>
          <w:marTop w:val="0"/>
          <w:marBottom w:val="0"/>
          <w:divBdr>
            <w:top w:val="none" w:sz="0" w:space="0" w:color="auto"/>
            <w:left w:val="none" w:sz="0" w:space="0" w:color="auto"/>
            <w:bottom w:val="none" w:sz="0" w:space="0" w:color="auto"/>
            <w:right w:val="none" w:sz="0" w:space="0" w:color="auto"/>
          </w:divBdr>
        </w:div>
        <w:div w:id="1249652462">
          <w:marLeft w:val="0"/>
          <w:marRight w:val="0"/>
          <w:marTop w:val="0"/>
          <w:marBottom w:val="0"/>
          <w:divBdr>
            <w:top w:val="none" w:sz="0" w:space="0" w:color="auto"/>
            <w:left w:val="none" w:sz="0" w:space="0" w:color="auto"/>
            <w:bottom w:val="none" w:sz="0" w:space="0" w:color="auto"/>
            <w:right w:val="none" w:sz="0" w:space="0" w:color="auto"/>
          </w:divBdr>
        </w:div>
      </w:divsChild>
    </w:div>
    <w:div w:id="185800677">
      <w:bodyDiv w:val="1"/>
      <w:marLeft w:val="0"/>
      <w:marRight w:val="0"/>
      <w:marTop w:val="0"/>
      <w:marBottom w:val="0"/>
      <w:divBdr>
        <w:top w:val="none" w:sz="0" w:space="0" w:color="auto"/>
        <w:left w:val="none" w:sz="0" w:space="0" w:color="auto"/>
        <w:bottom w:val="none" w:sz="0" w:space="0" w:color="auto"/>
        <w:right w:val="none" w:sz="0" w:space="0" w:color="auto"/>
      </w:divBdr>
      <w:divsChild>
        <w:div w:id="226112489">
          <w:marLeft w:val="0"/>
          <w:marRight w:val="0"/>
          <w:marTop w:val="0"/>
          <w:marBottom w:val="0"/>
          <w:divBdr>
            <w:top w:val="none" w:sz="0" w:space="0" w:color="auto"/>
            <w:left w:val="none" w:sz="0" w:space="0" w:color="auto"/>
            <w:bottom w:val="none" w:sz="0" w:space="0" w:color="auto"/>
            <w:right w:val="none" w:sz="0" w:space="0" w:color="auto"/>
          </w:divBdr>
          <w:divsChild>
            <w:div w:id="863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94">
      <w:bodyDiv w:val="1"/>
      <w:marLeft w:val="0"/>
      <w:marRight w:val="0"/>
      <w:marTop w:val="0"/>
      <w:marBottom w:val="0"/>
      <w:divBdr>
        <w:top w:val="none" w:sz="0" w:space="0" w:color="auto"/>
        <w:left w:val="none" w:sz="0" w:space="0" w:color="auto"/>
        <w:bottom w:val="none" w:sz="0" w:space="0" w:color="auto"/>
        <w:right w:val="none" w:sz="0" w:space="0" w:color="auto"/>
      </w:divBdr>
    </w:div>
    <w:div w:id="367722999">
      <w:bodyDiv w:val="1"/>
      <w:marLeft w:val="0"/>
      <w:marRight w:val="0"/>
      <w:marTop w:val="0"/>
      <w:marBottom w:val="0"/>
      <w:divBdr>
        <w:top w:val="none" w:sz="0" w:space="0" w:color="auto"/>
        <w:left w:val="none" w:sz="0" w:space="0" w:color="auto"/>
        <w:bottom w:val="none" w:sz="0" w:space="0" w:color="auto"/>
        <w:right w:val="none" w:sz="0" w:space="0" w:color="auto"/>
      </w:divBdr>
    </w:div>
    <w:div w:id="391268823">
      <w:bodyDiv w:val="1"/>
      <w:marLeft w:val="0"/>
      <w:marRight w:val="0"/>
      <w:marTop w:val="0"/>
      <w:marBottom w:val="0"/>
      <w:divBdr>
        <w:top w:val="none" w:sz="0" w:space="0" w:color="auto"/>
        <w:left w:val="none" w:sz="0" w:space="0" w:color="auto"/>
        <w:bottom w:val="none" w:sz="0" w:space="0" w:color="auto"/>
        <w:right w:val="none" w:sz="0" w:space="0" w:color="auto"/>
      </w:divBdr>
    </w:div>
    <w:div w:id="434979249">
      <w:bodyDiv w:val="1"/>
      <w:marLeft w:val="0"/>
      <w:marRight w:val="0"/>
      <w:marTop w:val="0"/>
      <w:marBottom w:val="0"/>
      <w:divBdr>
        <w:top w:val="none" w:sz="0" w:space="0" w:color="auto"/>
        <w:left w:val="none" w:sz="0" w:space="0" w:color="auto"/>
        <w:bottom w:val="none" w:sz="0" w:space="0" w:color="auto"/>
        <w:right w:val="none" w:sz="0" w:space="0" w:color="auto"/>
      </w:divBdr>
    </w:div>
    <w:div w:id="450630336">
      <w:bodyDiv w:val="1"/>
      <w:marLeft w:val="0"/>
      <w:marRight w:val="0"/>
      <w:marTop w:val="0"/>
      <w:marBottom w:val="0"/>
      <w:divBdr>
        <w:top w:val="none" w:sz="0" w:space="0" w:color="auto"/>
        <w:left w:val="none" w:sz="0" w:space="0" w:color="auto"/>
        <w:bottom w:val="none" w:sz="0" w:space="0" w:color="auto"/>
        <w:right w:val="none" w:sz="0" w:space="0" w:color="auto"/>
      </w:divBdr>
      <w:divsChild>
        <w:div w:id="1143892992">
          <w:marLeft w:val="0"/>
          <w:marRight w:val="0"/>
          <w:marTop w:val="0"/>
          <w:marBottom w:val="0"/>
          <w:divBdr>
            <w:top w:val="none" w:sz="0" w:space="0" w:color="auto"/>
            <w:left w:val="none" w:sz="0" w:space="0" w:color="auto"/>
            <w:bottom w:val="none" w:sz="0" w:space="0" w:color="auto"/>
            <w:right w:val="none" w:sz="0" w:space="0" w:color="auto"/>
          </w:divBdr>
        </w:div>
        <w:div w:id="1560675903">
          <w:marLeft w:val="0"/>
          <w:marRight w:val="0"/>
          <w:marTop w:val="0"/>
          <w:marBottom w:val="0"/>
          <w:divBdr>
            <w:top w:val="none" w:sz="0" w:space="0" w:color="auto"/>
            <w:left w:val="none" w:sz="0" w:space="0" w:color="auto"/>
            <w:bottom w:val="none" w:sz="0" w:space="0" w:color="auto"/>
            <w:right w:val="none" w:sz="0" w:space="0" w:color="auto"/>
          </w:divBdr>
        </w:div>
        <w:div w:id="356006382">
          <w:marLeft w:val="0"/>
          <w:marRight w:val="0"/>
          <w:marTop w:val="0"/>
          <w:marBottom w:val="0"/>
          <w:divBdr>
            <w:top w:val="none" w:sz="0" w:space="0" w:color="auto"/>
            <w:left w:val="none" w:sz="0" w:space="0" w:color="auto"/>
            <w:bottom w:val="none" w:sz="0" w:space="0" w:color="auto"/>
            <w:right w:val="none" w:sz="0" w:space="0" w:color="auto"/>
          </w:divBdr>
        </w:div>
        <w:div w:id="120073405">
          <w:marLeft w:val="0"/>
          <w:marRight w:val="0"/>
          <w:marTop w:val="0"/>
          <w:marBottom w:val="0"/>
          <w:divBdr>
            <w:top w:val="none" w:sz="0" w:space="0" w:color="auto"/>
            <w:left w:val="none" w:sz="0" w:space="0" w:color="auto"/>
            <w:bottom w:val="none" w:sz="0" w:space="0" w:color="auto"/>
            <w:right w:val="none" w:sz="0" w:space="0" w:color="auto"/>
          </w:divBdr>
        </w:div>
        <w:div w:id="1660301480">
          <w:marLeft w:val="0"/>
          <w:marRight w:val="0"/>
          <w:marTop w:val="0"/>
          <w:marBottom w:val="0"/>
          <w:divBdr>
            <w:top w:val="none" w:sz="0" w:space="0" w:color="auto"/>
            <w:left w:val="none" w:sz="0" w:space="0" w:color="auto"/>
            <w:bottom w:val="none" w:sz="0" w:space="0" w:color="auto"/>
            <w:right w:val="none" w:sz="0" w:space="0" w:color="auto"/>
          </w:divBdr>
        </w:div>
        <w:div w:id="1035693470">
          <w:marLeft w:val="0"/>
          <w:marRight w:val="0"/>
          <w:marTop w:val="0"/>
          <w:marBottom w:val="0"/>
          <w:divBdr>
            <w:top w:val="none" w:sz="0" w:space="0" w:color="auto"/>
            <w:left w:val="none" w:sz="0" w:space="0" w:color="auto"/>
            <w:bottom w:val="none" w:sz="0" w:space="0" w:color="auto"/>
            <w:right w:val="none" w:sz="0" w:space="0" w:color="auto"/>
          </w:divBdr>
        </w:div>
        <w:div w:id="1857159262">
          <w:marLeft w:val="0"/>
          <w:marRight w:val="0"/>
          <w:marTop w:val="0"/>
          <w:marBottom w:val="0"/>
          <w:divBdr>
            <w:top w:val="none" w:sz="0" w:space="0" w:color="auto"/>
            <w:left w:val="none" w:sz="0" w:space="0" w:color="auto"/>
            <w:bottom w:val="none" w:sz="0" w:space="0" w:color="auto"/>
            <w:right w:val="none" w:sz="0" w:space="0" w:color="auto"/>
          </w:divBdr>
        </w:div>
        <w:div w:id="593126635">
          <w:marLeft w:val="0"/>
          <w:marRight w:val="0"/>
          <w:marTop w:val="0"/>
          <w:marBottom w:val="0"/>
          <w:divBdr>
            <w:top w:val="none" w:sz="0" w:space="0" w:color="auto"/>
            <w:left w:val="none" w:sz="0" w:space="0" w:color="auto"/>
            <w:bottom w:val="none" w:sz="0" w:space="0" w:color="auto"/>
            <w:right w:val="none" w:sz="0" w:space="0" w:color="auto"/>
          </w:divBdr>
        </w:div>
        <w:div w:id="1139298785">
          <w:marLeft w:val="0"/>
          <w:marRight w:val="0"/>
          <w:marTop w:val="0"/>
          <w:marBottom w:val="0"/>
          <w:divBdr>
            <w:top w:val="none" w:sz="0" w:space="0" w:color="auto"/>
            <w:left w:val="none" w:sz="0" w:space="0" w:color="auto"/>
            <w:bottom w:val="none" w:sz="0" w:space="0" w:color="auto"/>
            <w:right w:val="none" w:sz="0" w:space="0" w:color="auto"/>
          </w:divBdr>
        </w:div>
        <w:div w:id="948469369">
          <w:marLeft w:val="0"/>
          <w:marRight w:val="0"/>
          <w:marTop w:val="0"/>
          <w:marBottom w:val="0"/>
          <w:divBdr>
            <w:top w:val="none" w:sz="0" w:space="0" w:color="auto"/>
            <w:left w:val="none" w:sz="0" w:space="0" w:color="auto"/>
            <w:bottom w:val="none" w:sz="0" w:space="0" w:color="auto"/>
            <w:right w:val="none" w:sz="0" w:space="0" w:color="auto"/>
          </w:divBdr>
        </w:div>
      </w:divsChild>
    </w:div>
    <w:div w:id="463235705">
      <w:bodyDiv w:val="1"/>
      <w:marLeft w:val="0"/>
      <w:marRight w:val="0"/>
      <w:marTop w:val="0"/>
      <w:marBottom w:val="0"/>
      <w:divBdr>
        <w:top w:val="none" w:sz="0" w:space="0" w:color="auto"/>
        <w:left w:val="none" w:sz="0" w:space="0" w:color="auto"/>
        <w:bottom w:val="none" w:sz="0" w:space="0" w:color="auto"/>
        <w:right w:val="none" w:sz="0" w:space="0" w:color="auto"/>
      </w:divBdr>
    </w:div>
    <w:div w:id="508060834">
      <w:bodyDiv w:val="1"/>
      <w:marLeft w:val="0"/>
      <w:marRight w:val="0"/>
      <w:marTop w:val="0"/>
      <w:marBottom w:val="0"/>
      <w:divBdr>
        <w:top w:val="none" w:sz="0" w:space="0" w:color="auto"/>
        <w:left w:val="none" w:sz="0" w:space="0" w:color="auto"/>
        <w:bottom w:val="none" w:sz="0" w:space="0" w:color="auto"/>
        <w:right w:val="none" w:sz="0" w:space="0" w:color="auto"/>
      </w:divBdr>
    </w:div>
    <w:div w:id="585722474">
      <w:bodyDiv w:val="1"/>
      <w:marLeft w:val="0"/>
      <w:marRight w:val="0"/>
      <w:marTop w:val="0"/>
      <w:marBottom w:val="0"/>
      <w:divBdr>
        <w:top w:val="none" w:sz="0" w:space="0" w:color="auto"/>
        <w:left w:val="none" w:sz="0" w:space="0" w:color="auto"/>
        <w:bottom w:val="none" w:sz="0" w:space="0" w:color="auto"/>
        <w:right w:val="none" w:sz="0" w:space="0" w:color="auto"/>
      </w:divBdr>
    </w:div>
    <w:div w:id="636880569">
      <w:bodyDiv w:val="1"/>
      <w:marLeft w:val="0"/>
      <w:marRight w:val="0"/>
      <w:marTop w:val="0"/>
      <w:marBottom w:val="0"/>
      <w:divBdr>
        <w:top w:val="none" w:sz="0" w:space="0" w:color="auto"/>
        <w:left w:val="none" w:sz="0" w:space="0" w:color="auto"/>
        <w:bottom w:val="none" w:sz="0" w:space="0" w:color="auto"/>
        <w:right w:val="none" w:sz="0" w:space="0" w:color="auto"/>
      </w:divBdr>
    </w:div>
    <w:div w:id="745345945">
      <w:bodyDiv w:val="1"/>
      <w:marLeft w:val="0"/>
      <w:marRight w:val="0"/>
      <w:marTop w:val="0"/>
      <w:marBottom w:val="0"/>
      <w:divBdr>
        <w:top w:val="none" w:sz="0" w:space="0" w:color="auto"/>
        <w:left w:val="none" w:sz="0" w:space="0" w:color="auto"/>
        <w:bottom w:val="none" w:sz="0" w:space="0" w:color="auto"/>
        <w:right w:val="none" w:sz="0" w:space="0" w:color="auto"/>
      </w:divBdr>
    </w:div>
    <w:div w:id="1078407329">
      <w:bodyDiv w:val="1"/>
      <w:marLeft w:val="0"/>
      <w:marRight w:val="0"/>
      <w:marTop w:val="0"/>
      <w:marBottom w:val="0"/>
      <w:divBdr>
        <w:top w:val="none" w:sz="0" w:space="0" w:color="auto"/>
        <w:left w:val="none" w:sz="0" w:space="0" w:color="auto"/>
        <w:bottom w:val="none" w:sz="0" w:space="0" w:color="auto"/>
        <w:right w:val="none" w:sz="0" w:space="0" w:color="auto"/>
      </w:divBdr>
    </w:div>
    <w:div w:id="1171722627">
      <w:bodyDiv w:val="1"/>
      <w:marLeft w:val="0"/>
      <w:marRight w:val="0"/>
      <w:marTop w:val="0"/>
      <w:marBottom w:val="0"/>
      <w:divBdr>
        <w:top w:val="none" w:sz="0" w:space="0" w:color="auto"/>
        <w:left w:val="none" w:sz="0" w:space="0" w:color="auto"/>
        <w:bottom w:val="none" w:sz="0" w:space="0" w:color="auto"/>
        <w:right w:val="none" w:sz="0" w:space="0" w:color="auto"/>
      </w:divBdr>
    </w:div>
    <w:div w:id="1172718165">
      <w:bodyDiv w:val="1"/>
      <w:marLeft w:val="0"/>
      <w:marRight w:val="0"/>
      <w:marTop w:val="0"/>
      <w:marBottom w:val="0"/>
      <w:divBdr>
        <w:top w:val="none" w:sz="0" w:space="0" w:color="auto"/>
        <w:left w:val="none" w:sz="0" w:space="0" w:color="auto"/>
        <w:bottom w:val="none" w:sz="0" w:space="0" w:color="auto"/>
        <w:right w:val="none" w:sz="0" w:space="0" w:color="auto"/>
      </w:divBdr>
      <w:divsChild>
        <w:div w:id="681591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444026">
              <w:marLeft w:val="0"/>
              <w:marRight w:val="0"/>
              <w:marTop w:val="0"/>
              <w:marBottom w:val="0"/>
              <w:divBdr>
                <w:top w:val="none" w:sz="0" w:space="0" w:color="auto"/>
                <w:left w:val="none" w:sz="0" w:space="0" w:color="auto"/>
                <w:bottom w:val="none" w:sz="0" w:space="0" w:color="auto"/>
                <w:right w:val="none" w:sz="0" w:space="0" w:color="auto"/>
              </w:divBdr>
              <w:divsChild>
                <w:div w:id="20585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3664">
      <w:bodyDiv w:val="1"/>
      <w:marLeft w:val="0"/>
      <w:marRight w:val="0"/>
      <w:marTop w:val="0"/>
      <w:marBottom w:val="0"/>
      <w:divBdr>
        <w:top w:val="none" w:sz="0" w:space="0" w:color="auto"/>
        <w:left w:val="none" w:sz="0" w:space="0" w:color="auto"/>
        <w:bottom w:val="none" w:sz="0" w:space="0" w:color="auto"/>
        <w:right w:val="none" w:sz="0" w:space="0" w:color="auto"/>
      </w:divBdr>
    </w:div>
    <w:div w:id="1268318506">
      <w:bodyDiv w:val="1"/>
      <w:marLeft w:val="0"/>
      <w:marRight w:val="0"/>
      <w:marTop w:val="0"/>
      <w:marBottom w:val="0"/>
      <w:divBdr>
        <w:top w:val="none" w:sz="0" w:space="0" w:color="auto"/>
        <w:left w:val="none" w:sz="0" w:space="0" w:color="auto"/>
        <w:bottom w:val="none" w:sz="0" w:space="0" w:color="auto"/>
        <w:right w:val="none" w:sz="0" w:space="0" w:color="auto"/>
      </w:divBdr>
    </w:div>
    <w:div w:id="1308322172">
      <w:bodyDiv w:val="1"/>
      <w:marLeft w:val="0"/>
      <w:marRight w:val="0"/>
      <w:marTop w:val="0"/>
      <w:marBottom w:val="0"/>
      <w:divBdr>
        <w:top w:val="none" w:sz="0" w:space="0" w:color="auto"/>
        <w:left w:val="none" w:sz="0" w:space="0" w:color="auto"/>
        <w:bottom w:val="none" w:sz="0" w:space="0" w:color="auto"/>
        <w:right w:val="none" w:sz="0" w:space="0" w:color="auto"/>
      </w:divBdr>
    </w:div>
    <w:div w:id="1381709751">
      <w:bodyDiv w:val="1"/>
      <w:marLeft w:val="0"/>
      <w:marRight w:val="0"/>
      <w:marTop w:val="0"/>
      <w:marBottom w:val="0"/>
      <w:divBdr>
        <w:top w:val="none" w:sz="0" w:space="0" w:color="auto"/>
        <w:left w:val="none" w:sz="0" w:space="0" w:color="auto"/>
        <w:bottom w:val="none" w:sz="0" w:space="0" w:color="auto"/>
        <w:right w:val="none" w:sz="0" w:space="0" w:color="auto"/>
      </w:divBdr>
    </w:div>
    <w:div w:id="1387560685">
      <w:bodyDiv w:val="1"/>
      <w:marLeft w:val="0"/>
      <w:marRight w:val="0"/>
      <w:marTop w:val="0"/>
      <w:marBottom w:val="0"/>
      <w:divBdr>
        <w:top w:val="none" w:sz="0" w:space="0" w:color="auto"/>
        <w:left w:val="none" w:sz="0" w:space="0" w:color="auto"/>
        <w:bottom w:val="none" w:sz="0" w:space="0" w:color="auto"/>
        <w:right w:val="none" w:sz="0" w:space="0" w:color="auto"/>
      </w:divBdr>
    </w:div>
    <w:div w:id="1477258236">
      <w:bodyDiv w:val="1"/>
      <w:marLeft w:val="0"/>
      <w:marRight w:val="0"/>
      <w:marTop w:val="0"/>
      <w:marBottom w:val="0"/>
      <w:divBdr>
        <w:top w:val="none" w:sz="0" w:space="0" w:color="auto"/>
        <w:left w:val="none" w:sz="0" w:space="0" w:color="auto"/>
        <w:bottom w:val="none" w:sz="0" w:space="0" w:color="auto"/>
        <w:right w:val="none" w:sz="0" w:space="0" w:color="auto"/>
      </w:divBdr>
    </w:div>
    <w:div w:id="1820725208">
      <w:bodyDiv w:val="1"/>
      <w:marLeft w:val="0"/>
      <w:marRight w:val="0"/>
      <w:marTop w:val="0"/>
      <w:marBottom w:val="0"/>
      <w:divBdr>
        <w:top w:val="none" w:sz="0" w:space="0" w:color="auto"/>
        <w:left w:val="none" w:sz="0" w:space="0" w:color="auto"/>
        <w:bottom w:val="none" w:sz="0" w:space="0" w:color="auto"/>
        <w:right w:val="none" w:sz="0" w:space="0" w:color="auto"/>
      </w:divBdr>
      <w:divsChild>
        <w:div w:id="1061636013">
          <w:marLeft w:val="0"/>
          <w:marRight w:val="0"/>
          <w:marTop w:val="0"/>
          <w:marBottom w:val="0"/>
          <w:divBdr>
            <w:top w:val="none" w:sz="0" w:space="0" w:color="auto"/>
            <w:left w:val="none" w:sz="0" w:space="0" w:color="auto"/>
            <w:bottom w:val="none" w:sz="0" w:space="0" w:color="auto"/>
            <w:right w:val="none" w:sz="0" w:space="0" w:color="auto"/>
          </w:divBdr>
          <w:divsChild>
            <w:div w:id="735012542">
              <w:marLeft w:val="0"/>
              <w:marRight w:val="0"/>
              <w:marTop w:val="0"/>
              <w:marBottom w:val="0"/>
              <w:divBdr>
                <w:top w:val="none" w:sz="0" w:space="0" w:color="auto"/>
                <w:left w:val="none" w:sz="0" w:space="0" w:color="auto"/>
                <w:bottom w:val="none" w:sz="0" w:space="0" w:color="auto"/>
                <w:right w:val="none" w:sz="0" w:space="0" w:color="auto"/>
              </w:divBdr>
              <w:divsChild>
                <w:div w:id="14896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1232">
          <w:marLeft w:val="0"/>
          <w:marRight w:val="0"/>
          <w:marTop w:val="0"/>
          <w:marBottom w:val="0"/>
          <w:divBdr>
            <w:top w:val="none" w:sz="0" w:space="0" w:color="auto"/>
            <w:left w:val="none" w:sz="0" w:space="0" w:color="auto"/>
            <w:bottom w:val="none" w:sz="0" w:space="0" w:color="auto"/>
            <w:right w:val="none" w:sz="0" w:space="0" w:color="auto"/>
          </w:divBdr>
          <w:divsChild>
            <w:div w:id="963464573">
              <w:marLeft w:val="0"/>
              <w:marRight w:val="0"/>
              <w:marTop w:val="0"/>
              <w:marBottom w:val="0"/>
              <w:divBdr>
                <w:top w:val="none" w:sz="0" w:space="0" w:color="auto"/>
                <w:left w:val="none" w:sz="0" w:space="0" w:color="auto"/>
                <w:bottom w:val="none" w:sz="0" w:space="0" w:color="auto"/>
                <w:right w:val="none" w:sz="0" w:space="0" w:color="auto"/>
              </w:divBdr>
              <w:divsChild>
                <w:div w:id="1709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4469">
      <w:bodyDiv w:val="1"/>
      <w:marLeft w:val="0"/>
      <w:marRight w:val="0"/>
      <w:marTop w:val="0"/>
      <w:marBottom w:val="0"/>
      <w:divBdr>
        <w:top w:val="none" w:sz="0" w:space="0" w:color="auto"/>
        <w:left w:val="none" w:sz="0" w:space="0" w:color="auto"/>
        <w:bottom w:val="none" w:sz="0" w:space="0" w:color="auto"/>
        <w:right w:val="none" w:sz="0" w:space="0" w:color="auto"/>
      </w:divBdr>
    </w:div>
    <w:div w:id="20903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univer.omsk.su/departs/compsci/kursi/disc/bools.htm" TargetMode="External"/><Relationship Id="rId3" Type="http://schemas.openxmlformats.org/officeDocument/2006/relationships/styles" Target="styles.xml"/><Relationship Id="rId21" Type="http://schemas.openxmlformats.org/officeDocument/2006/relationships/hyperlink" Target="http://www.univer.omsk.su/departs/compsci/kursi/disc/bools.ht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univer.omsk.su/departs/compsci/kursi/disc/bools.htm" TargetMode="External"/><Relationship Id="rId2" Type="http://schemas.openxmlformats.org/officeDocument/2006/relationships/numbering" Target="numbering.xml"/><Relationship Id="rId16" Type="http://schemas.openxmlformats.org/officeDocument/2006/relationships/hyperlink" Target="http://www.univer.omsk.su/departs/compsci/kursi/disc/bools.htm" TargetMode="External"/><Relationship Id="rId20" Type="http://schemas.openxmlformats.org/officeDocument/2006/relationships/hyperlink" Target="http://www.univer.omsk.su/departs/compsci/kursi/disc/bools.ht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univer.omsk.su/departs/compsci/kursi/disc/bools.ht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235CB-7BBE-404F-9853-86F4CB48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1750</Words>
  <Characters>9977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6</cp:revision>
  <dcterms:created xsi:type="dcterms:W3CDTF">2016-09-28T06:30:00Z</dcterms:created>
  <dcterms:modified xsi:type="dcterms:W3CDTF">2016-09-28T08:59:00Z</dcterms:modified>
</cp:coreProperties>
</file>